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C7C8D" w14:textId="3F9D24CE" w:rsidR="00711FCB" w:rsidRPr="00667835" w:rsidRDefault="00C117A0" w:rsidP="00AC16D7">
      <w:pPr>
        <w:pStyle w:val="Title"/>
      </w:pPr>
      <w:bookmarkStart w:id="0" w:name="OLE_LINK1"/>
      <w:r w:rsidRPr="00667835">
        <w:t xml:space="preserve">Enhanced positioning </w:t>
      </w:r>
      <w:r w:rsidRPr="00667835">
        <w:t>–</w:t>
      </w:r>
      <w:r w:rsidRPr="00667835">
        <w:t xml:space="preserve"> </w:t>
      </w:r>
      <w:r w:rsidR="009609EF" w:rsidRPr="00667835">
        <w:t>Link</w:t>
      </w:r>
      <w:r w:rsidR="0086268A" w:rsidRPr="00667835">
        <w:t xml:space="preserve"> level </w:t>
      </w:r>
      <w:r w:rsidRPr="00667835">
        <w:t>evaluations and performance</w:t>
      </w:r>
      <w:bookmarkEnd w:id="0"/>
    </w:p>
    <w:p w14:paraId="445C7C8E" w14:textId="77777777" w:rsidR="003B5A41" w:rsidRDefault="008B7F78" w:rsidP="00C74D2D">
      <w:pPr>
        <w:pStyle w:val="Heading1"/>
        <w:jc w:val="both"/>
      </w:pPr>
      <w:bookmarkStart w:id="1" w:name="_Ref396137062"/>
      <w:r w:rsidRPr="00056805">
        <w:t>Introduction</w:t>
      </w:r>
      <w:bookmarkEnd w:id="1"/>
    </w:p>
    <w:p w14:paraId="343CC237" w14:textId="2F94EC74" w:rsidR="00EF5CC6" w:rsidRDefault="0086268A" w:rsidP="0086268A">
      <w:pPr>
        <w:pStyle w:val="BodyText"/>
      </w:pPr>
      <w:r w:rsidRPr="00667835">
        <w:t xml:space="preserve">At RAN#72 a Work item on </w:t>
      </w:r>
      <w:r w:rsidRPr="00667835">
        <w:t>“</w:t>
      </w:r>
      <w:r w:rsidRPr="00667835">
        <w:t>Positioning Enhancements for GERAN</w:t>
      </w:r>
      <w:r w:rsidRPr="00667835">
        <w:t>”</w:t>
      </w:r>
      <w:r w:rsidRPr="00667835">
        <w:t xml:space="preserve"> </w:t>
      </w:r>
      <w:r w:rsidR="0015617A">
        <w:fldChar w:fldCharType="begin"/>
      </w:r>
      <w:r w:rsidR="0015617A" w:rsidRPr="00667835">
        <w:instrText xml:space="preserve"> REF _Ref465851870 \r \h </w:instrText>
      </w:r>
      <w:r w:rsidR="0015617A">
        <w:fldChar w:fldCharType="separate"/>
      </w:r>
      <w:r w:rsidR="00EE66B8">
        <w:t>[1]</w:t>
      </w:r>
      <w:r w:rsidR="0015617A">
        <w:fldChar w:fldCharType="end"/>
      </w:r>
      <w:r w:rsidR="0015617A" w:rsidRPr="00667835">
        <w:t xml:space="preserve"> </w:t>
      </w:r>
      <w:r w:rsidRPr="00667835">
        <w:t>was approved.</w:t>
      </w:r>
      <w:r w:rsidR="00EF5CC6" w:rsidRPr="00667835">
        <w:t xml:space="preserve"> </w:t>
      </w:r>
      <w:r w:rsidR="00EF5CC6">
        <w:t xml:space="preserve">Part of the WI scope is until RAN#73 to: </w:t>
      </w:r>
    </w:p>
    <w:p w14:paraId="2D00884D" w14:textId="77777777" w:rsidR="00EF5CC6" w:rsidRPr="00667835" w:rsidRDefault="00EF5CC6" w:rsidP="00EF5CC6">
      <w:pPr>
        <w:numPr>
          <w:ilvl w:val="0"/>
          <w:numId w:val="53"/>
        </w:numPr>
        <w:overflowPunct w:val="0"/>
        <w:autoSpaceDE w:val="0"/>
        <w:autoSpaceDN w:val="0"/>
        <w:adjustRightInd w:val="0"/>
        <w:spacing w:after="180" w:line="240" w:lineRule="auto"/>
        <w:ind w:right="1035"/>
        <w:jc w:val="both"/>
        <w:textAlignment w:val="baseline"/>
        <w:rPr>
          <w:lang w:eastAsia="ja-JP"/>
        </w:rPr>
      </w:pPr>
      <w:r w:rsidRPr="00667835">
        <w:t>“</w:t>
      </w:r>
      <w:r w:rsidRPr="00667835">
        <w:rPr>
          <w:lang w:eastAsia="ja-JP"/>
        </w:rPr>
        <w:t>study the performance of proposed positioning enhancements, including:</w:t>
      </w:r>
    </w:p>
    <w:p w14:paraId="0879B051" w14:textId="77777777" w:rsidR="00EF5CC6" w:rsidRPr="00667835"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667835">
        <w:rPr>
          <w:lang w:eastAsia="ja-JP"/>
        </w:rPr>
        <w:t>evaluate the accuracy of proposed positioning enhancements such as TA multilateration, with and without tighter assessment of timing by MS, and compare with existing positioning methods with the same hardware support as for the proposed enhancement.</w:t>
      </w:r>
    </w:p>
    <w:p w14:paraId="626FEF67" w14:textId="77777777" w:rsidR="00EF5CC6" w:rsidRPr="00667835"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667835">
        <w:rPr>
          <w:lang w:eastAsia="ja-JP"/>
        </w:rPr>
        <w:t>procedures and signalling for the proposed positioning enhancements</w:t>
      </w:r>
    </w:p>
    <w:p w14:paraId="445C7CCB" w14:textId="561C0DF1" w:rsidR="008D1149" w:rsidRPr="00667835"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667835">
        <w:rPr>
          <w:lang w:eastAsia="ja-JP"/>
        </w:rPr>
        <w:t>evaluate suitability of the proposed positioning enhancements for EC-GSM-IoT, including impacts on MS complexity and power consumption</w:t>
      </w:r>
      <w:r w:rsidRPr="00667835">
        <w:t>”</w:t>
      </w:r>
    </w:p>
    <w:p w14:paraId="6213496A" w14:textId="3BFAAC56" w:rsidR="0086268A" w:rsidRPr="00667835" w:rsidRDefault="00981A83" w:rsidP="0086268A">
      <w:pPr>
        <w:pStyle w:val="BodyText"/>
      </w:pPr>
      <w:r w:rsidRPr="00667835">
        <w:t>This document focuses on the first bullet above</w:t>
      </w:r>
      <w:r w:rsidR="00FA21AC" w:rsidRPr="00667835">
        <w:t xml:space="preserve">. Specifically the </w:t>
      </w:r>
      <w:r w:rsidR="003E4A4E" w:rsidRPr="00667835">
        <w:t xml:space="preserve">accuracy of </w:t>
      </w:r>
      <w:r w:rsidR="00B6724D" w:rsidRPr="00667835">
        <w:t>synchronization</w:t>
      </w:r>
      <w:r w:rsidR="003E4A4E" w:rsidRPr="00667835">
        <w:t xml:space="preserve"> </w:t>
      </w:r>
      <w:r w:rsidR="00FA21AC" w:rsidRPr="00667835">
        <w:t xml:space="preserve">is evaluated by link simulations. </w:t>
      </w:r>
      <w:r w:rsidR="00B6724D" w:rsidRPr="00667835">
        <w:t>Based on this a</w:t>
      </w:r>
      <w:r w:rsidR="00FA21AC" w:rsidRPr="00667835">
        <w:t xml:space="preserve"> model of the </w:t>
      </w:r>
      <w:r w:rsidR="00530182" w:rsidRPr="00667835">
        <w:t>MS</w:t>
      </w:r>
      <w:r w:rsidR="008A6753" w:rsidRPr="00667835">
        <w:t>-BTS</w:t>
      </w:r>
      <w:r w:rsidR="00530182" w:rsidRPr="00667835">
        <w:t xml:space="preserve"> distance </w:t>
      </w:r>
      <w:r w:rsidR="00FA21AC" w:rsidRPr="00667835">
        <w:t xml:space="preserve">estimation accuracy to be used in system simulations is </w:t>
      </w:r>
      <w:r w:rsidR="00B6724D" w:rsidRPr="00667835">
        <w:t>derived</w:t>
      </w:r>
      <w:r w:rsidR="00FA21AC" w:rsidRPr="00667835">
        <w:t>.</w:t>
      </w:r>
    </w:p>
    <w:p w14:paraId="01CD07F7" w14:textId="593DC80A" w:rsidR="00452C54" w:rsidRDefault="00452C54" w:rsidP="00625978">
      <w:pPr>
        <w:pStyle w:val="Heading1"/>
      </w:pPr>
      <w:r>
        <w:t>Synchronization</w:t>
      </w:r>
      <w:r w:rsidR="001D14A5">
        <w:t xml:space="preserve"> algorithm</w:t>
      </w:r>
    </w:p>
    <w:p w14:paraId="3F4857A2" w14:textId="357CF753" w:rsidR="00C117A0" w:rsidRPr="00667835" w:rsidRDefault="00C117A0" w:rsidP="00C117A0">
      <w:r w:rsidRPr="00667835">
        <w:t>A link simulator is used to derive the synchronization performance accuracy for both the MS and the BTS.</w:t>
      </w:r>
      <w:r w:rsidR="00B6724D" w:rsidRPr="00667835">
        <w:t xml:space="preserve"> The same basic synchronization algorithm is used in both uplink (EC-RACH, EC-PDTCH) and downlink (EC-SCH).</w:t>
      </w:r>
    </w:p>
    <w:p w14:paraId="79BD6A5E" w14:textId="6AF7C649" w:rsidR="001D14A5" w:rsidRPr="00667835" w:rsidRDefault="00B6724D" w:rsidP="001D14A5">
      <w:r w:rsidRPr="00667835">
        <w:t xml:space="preserve">The synchronization algorithm </w:t>
      </w:r>
      <w:r w:rsidR="001D14A5" w:rsidRPr="00667835">
        <w:t xml:space="preserve">takes symbol-spaced samples as input and </w:t>
      </w:r>
      <w:r w:rsidRPr="00667835">
        <w:t>performs the following steps:</w:t>
      </w:r>
    </w:p>
    <w:p w14:paraId="6662E57B" w14:textId="5022D45B" w:rsidR="00FB290C" w:rsidRPr="00667835" w:rsidRDefault="00224306" w:rsidP="00FB290C">
      <w:pPr>
        <w:pStyle w:val="BodyText"/>
        <w:numPr>
          <w:ilvl w:val="0"/>
          <w:numId w:val="58"/>
        </w:numPr>
      </w:pPr>
      <w:r w:rsidRPr="00667835">
        <w:t>I/Q accumulate all bli</w:t>
      </w:r>
      <w:r w:rsidR="00FB290C" w:rsidRPr="00667835">
        <w:t>nd physical layer transmissions (only within one 51-multiframe for EC-SCH and EC-RACH)</w:t>
      </w:r>
    </w:p>
    <w:p w14:paraId="3B4D207C" w14:textId="45303B62" w:rsidR="00452C54" w:rsidRPr="00667835" w:rsidRDefault="00B6724D" w:rsidP="00452C54">
      <w:pPr>
        <w:pStyle w:val="BodyText"/>
        <w:numPr>
          <w:ilvl w:val="0"/>
          <w:numId w:val="58"/>
        </w:numPr>
      </w:pPr>
      <w:r w:rsidRPr="00667835">
        <w:t>F</w:t>
      </w:r>
      <w:r w:rsidR="00452C54" w:rsidRPr="00667835">
        <w:t>ind coarse sync using a correlator</w:t>
      </w:r>
      <w:r w:rsidRPr="00667835">
        <w:t xml:space="preserve"> (for </w:t>
      </w:r>
      <w:r w:rsidR="001D14A5" w:rsidRPr="00667835">
        <w:t xml:space="preserve">access </w:t>
      </w:r>
      <w:r w:rsidRPr="00667835">
        <w:t>bursts only)</w:t>
      </w:r>
    </w:p>
    <w:p w14:paraId="7957B1BF" w14:textId="3F456F0D" w:rsidR="00452C54" w:rsidRPr="00667835" w:rsidRDefault="00B6724D" w:rsidP="00452C54">
      <w:pPr>
        <w:pStyle w:val="BodyText"/>
        <w:numPr>
          <w:ilvl w:val="0"/>
          <w:numId w:val="58"/>
        </w:numPr>
      </w:pPr>
      <w:r w:rsidRPr="00667835">
        <w:t>Perform f</w:t>
      </w:r>
      <w:r w:rsidR="00586761" w:rsidRPr="00667835">
        <w:t>ine sync</w:t>
      </w:r>
      <w:r w:rsidRPr="00667835">
        <w:t xml:space="preserve">hronization </w:t>
      </w:r>
      <w:r w:rsidR="001D14A5" w:rsidRPr="00667835">
        <w:t xml:space="preserve">and channel estimation </w:t>
      </w:r>
      <w:r w:rsidRPr="00667835">
        <w:t>(symbol level)</w:t>
      </w:r>
    </w:p>
    <w:p w14:paraId="76129ECC" w14:textId="67265530" w:rsidR="00586761" w:rsidRPr="00667835" w:rsidRDefault="00B6724D" w:rsidP="00452C54">
      <w:pPr>
        <w:pStyle w:val="BodyText"/>
        <w:numPr>
          <w:ilvl w:val="0"/>
          <w:numId w:val="58"/>
        </w:numPr>
      </w:pPr>
      <w:r w:rsidRPr="00667835">
        <w:t xml:space="preserve">Post-process the channel impulse response to adjust the </w:t>
      </w:r>
      <w:r w:rsidR="001D14A5" w:rsidRPr="00667835">
        <w:t>fine synchronization to sub-symbol resolution</w:t>
      </w:r>
    </w:p>
    <w:p w14:paraId="449F10FE" w14:textId="641F82C5" w:rsidR="00445F39" w:rsidRPr="00667835" w:rsidRDefault="00445F39" w:rsidP="00452C54">
      <w:pPr>
        <w:pStyle w:val="BodyText"/>
        <w:numPr>
          <w:ilvl w:val="0"/>
          <w:numId w:val="58"/>
        </w:numPr>
      </w:pPr>
      <w:r w:rsidRPr="00667835">
        <w:t>If there are multiple bursts within a radio block (EC-PDTCH) or the blind transmissions are mapped across multiple 51-multiframes (EC-SCH and EC-RACH): Average synchronization over bursts or 51-multiframes</w:t>
      </w:r>
    </w:p>
    <w:p w14:paraId="612D725F" w14:textId="2F56676E" w:rsidR="001D14A5" w:rsidRPr="00667835" w:rsidRDefault="001D14A5" w:rsidP="001D14A5">
      <w:pPr>
        <w:pStyle w:val="BodyText"/>
      </w:pPr>
      <w:r w:rsidRPr="00667835">
        <w:lastRenderedPageBreak/>
        <w:t xml:space="preserve">Over-sampling </w:t>
      </w:r>
      <w:r w:rsidR="00BC0A1A" w:rsidRPr="00667835">
        <w:t>of the signal has not been used in this evaluation but may improve the synchronization performance</w:t>
      </w:r>
      <w:r w:rsidRPr="00667835">
        <w:t xml:space="preserve">. However, </w:t>
      </w:r>
      <w:r w:rsidR="0015617A" w:rsidRPr="00667835">
        <w:t xml:space="preserve">it can be noted </w:t>
      </w:r>
      <w:r w:rsidRPr="00667835">
        <w:t xml:space="preserve">that </w:t>
      </w:r>
      <w:r w:rsidR="000275CE">
        <w:t xml:space="preserve">already symbol-spaced sampling (at 271 kHz) is above the Nyquist rate of a 200 kHz signal, and </w:t>
      </w:r>
      <w:r w:rsidRPr="00667835">
        <w:t xml:space="preserve">going above </w:t>
      </w:r>
      <w:r w:rsidR="000275CE">
        <w:t>that</w:t>
      </w:r>
      <w:r w:rsidRPr="00667835">
        <w:t xml:space="preserve"> </w:t>
      </w:r>
      <w:r w:rsidR="0015617A" w:rsidRPr="00667835">
        <w:t xml:space="preserve">theoretically </w:t>
      </w:r>
      <w:r w:rsidRPr="00667835">
        <w:t>does not add extra information and hence it is unclear if any substantial gains can be expected by over-sampling.</w:t>
      </w:r>
    </w:p>
    <w:p w14:paraId="3538B90D" w14:textId="5C1DE38A" w:rsidR="00296E9B" w:rsidRDefault="00625978" w:rsidP="00625978">
      <w:pPr>
        <w:pStyle w:val="Heading1"/>
      </w:pPr>
      <w:r>
        <w:t>Simulation assumptions</w:t>
      </w:r>
    </w:p>
    <w:p w14:paraId="31D88BA5" w14:textId="54A043C7" w:rsidR="00B6724D" w:rsidRPr="00667835" w:rsidRDefault="00BC0A1A" w:rsidP="00B6724D">
      <w:r w:rsidRPr="00667835">
        <w:t xml:space="preserve">As proposed in </w:t>
      </w:r>
      <w:r w:rsidR="00CC1477">
        <w:fldChar w:fldCharType="begin"/>
      </w:r>
      <w:r w:rsidR="00CC1477" w:rsidRPr="00667835">
        <w:instrText xml:space="preserve"> REF _Ref458369768 \r \h </w:instrText>
      </w:r>
      <w:r w:rsidR="00CC1477">
        <w:fldChar w:fldCharType="separate"/>
      </w:r>
      <w:r w:rsidR="00EE66B8">
        <w:t>[2]</w:t>
      </w:r>
      <w:r w:rsidR="00CC1477">
        <w:fldChar w:fldCharType="end"/>
      </w:r>
      <w:r w:rsidR="00CC1477" w:rsidRPr="00667835">
        <w:t xml:space="preserve"> </w:t>
      </w:r>
      <w:r w:rsidR="00CC1477" w:rsidRPr="009E43D2">
        <w:t xml:space="preserve">and agreed at RAN6#1 </w:t>
      </w:r>
      <w:r w:rsidRPr="009E43D2">
        <w:t>an</w:t>
      </w:r>
      <w:r w:rsidR="00B6724D" w:rsidRPr="00667835">
        <w:t xml:space="preserve"> EPA channel has been used in the link </w:t>
      </w:r>
      <w:r w:rsidR="00CC1477" w:rsidRPr="00667835">
        <w:t>simulation evaluations while o</w:t>
      </w:r>
      <w:r w:rsidR="00B6724D" w:rsidRPr="00667835">
        <w:t>ther assumptions have been taken from the Cellular IoT study (3GPP TS 45.820).</w:t>
      </w:r>
    </w:p>
    <w:p w14:paraId="5B720930" w14:textId="626DD766" w:rsidR="00B6724D" w:rsidRPr="00667835" w:rsidRDefault="00B6724D" w:rsidP="00B6724D"/>
    <w:p w14:paraId="7AF59BE9" w14:textId="79CD8B06" w:rsidR="009A786D" w:rsidRPr="009A786D" w:rsidRDefault="00982E78" w:rsidP="009A786D">
      <w:pPr>
        <w:pStyle w:val="Heading1"/>
      </w:pPr>
      <w:r>
        <w:t>Simulation results</w:t>
      </w:r>
    </w:p>
    <w:p w14:paraId="2D8E0C32" w14:textId="4D30E599" w:rsidR="002B3F45" w:rsidRDefault="007A3E38" w:rsidP="002B3F45">
      <w:pPr>
        <w:pStyle w:val="Heading2"/>
      </w:pPr>
      <w:bookmarkStart w:id="2" w:name="_Ref465868155"/>
      <w:r>
        <w:t>EC-RACH (u</w:t>
      </w:r>
      <w:r w:rsidR="00EE2E8C">
        <w:t>plink</w:t>
      </w:r>
      <w:r>
        <w:t>)</w:t>
      </w:r>
      <w:bookmarkEnd w:id="2"/>
    </w:p>
    <w:p w14:paraId="2FFD5780" w14:textId="6E96BBE1" w:rsidR="00335B42" w:rsidRPr="00667835" w:rsidRDefault="00335B42" w:rsidP="00335B42">
      <w:pPr>
        <w:pStyle w:val="BodyText"/>
        <w:rPr>
          <w:lang w:eastAsia="ko-KR"/>
        </w:rPr>
      </w:pPr>
      <w:r w:rsidRPr="00667835">
        <w:rPr>
          <w:lang w:eastAsia="ko-KR"/>
        </w:rPr>
        <w:t xml:space="preserve">The standard deviation of the synchronization error for 1 TS EC-RACH CC1-CC4 is shown in </w:t>
      </w:r>
      <w:r>
        <w:rPr>
          <w:lang w:eastAsia="ko-KR"/>
        </w:rPr>
        <w:fldChar w:fldCharType="begin"/>
      </w:r>
      <w:r w:rsidRPr="00667835">
        <w:rPr>
          <w:lang w:eastAsia="ko-KR"/>
        </w:rPr>
        <w:instrText xml:space="preserve"> REF _Ref465856086 \h </w:instrText>
      </w:r>
      <w:r>
        <w:rPr>
          <w:lang w:eastAsia="ko-KR"/>
        </w:rPr>
      </w:r>
      <w:r>
        <w:rPr>
          <w:lang w:eastAsia="ko-KR"/>
        </w:rPr>
        <w:fldChar w:fldCharType="separate"/>
      </w:r>
      <w:r w:rsidR="00EE66B8" w:rsidRPr="00667835">
        <w:t xml:space="preserve">Figure </w:t>
      </w:r>
      <w:r w:rsidR="00EE66B8">
        <w:rPr>
          <w:noProof/>
        </w:rPr>
        <w:t>1</w:t>
      </w:r>
      <w:r>
        <w:rPr>
          <w:lang w:eastAsia="ko-KR"/>
        </w:rPr>
        <w:fldChar w:fldCharType="end"/>
      </w:r>
      <w:r w:rsidRPr="00667835">
        <w:rPr>
          <w:lang w:eastAsia="ko-KR"/>
        </w:rPr>
        <w:t xml:space="preserve">. The </w:t>
      </w:r>
      <w:r w:rsidRPr="00667835">
        <w:rPr>
          <w:b/>
          <w:lang w:eastAsia="ko-KR"/>
        </w:rPr>
        <w:t>+</w:t>
      </w:r>
      <w:r w:rsidRPr="00667835">
        <w:rPr>
          <w:lang w:eastAsia="ko-KR"/>
        </w:rPr>
        <w:t xml:space="preserve"> markers indicate the </w:t>
      </w:r>
      <w:r w:rsidRPr="00667835">
        <w:t>E</w:t>
      </w:r>
      <w:r w:rsidRPr="00667835">
        <w:rPr>
          <w:vertAlign w:val="subscript"/>
        </w:rPr>
        <w:t>b</w:t>
      </w:r>
      <w:r w:rsidRPr="00667835">
        <w:t>/N</w:t>
      </w:r>
      <w:r w:rsidRPr="00667835">
        <w:rPr>
          <w:vertAlign w:val="subscript"/>
        </w:rPr>
        <w:t xml:space="preserve">0 </w:t>
      </w:r>
      <w:r w:rsidRPr="00667835">
        <w:rPr>
          <w:lang w:eastAsia="ko-KR"/>
        </w:rPr>
        <w:t>level at which 20 % BLER is reached for the respective CC.</w:t>
      </w:r>
    </w:p>
    <w:p w14:paraId="49451D13" w14:textId="0B0DB3D7" w:rsidR="00BF23B5" w:rsidRPr="00667835" w:rsidRDefault="00BF23B5" w:rsidP="00BF23B5">
      <w:pPr>
        <w:pStyle w:val="Caption"/>
        <w:tabs>
          <w:tab w:val="left" w:pos="3119"/>
        </w:tabs>
      </w:pPr>
    </w:p>
    <w:p w14:paraId="4965A8C2" w14:textId="37BBF148" w:rsidR="00EE2E8C" w:rsidRDefault="00EE2E8C" w:rsidP="00FB337E">
      <w:pPr>
        <w:keepNext/>
      </w:pPr>
      <w:r>
        <w:rPr>
          <w:noProof/>
        </w:rPr>
        <w:drawing>
          <wp:inline distT="0" distB="0" distL="0" distR="0" wp14:anchorId="40242DB3" wp14:editId="5FBA6F56">
            <wp:extent cx="5250180" cy="349440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ErrorStdDev1TsEcRach.png"/>
                    <pic:cNvPicPr/>
                  </pic:nvPicPr>
                  <pic:blipFill>
                    <a:blip r:embed="rId8">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7DD6E469" w14:textId="3B5D752F" w:rsidR="00E45BBB" w:rsidRPr="00667835" w:rsidRDefault="00E45BBB" w:rsidP="00E45BBB">
      <w:pPr>
        <w:pStyle w:val="Caption"/>
      </w:pPr>
      <w:bookmarkStart w:id="3" w:name="_Ref465856086"/>
      <w:r w:rsidRPr="00667835">
        <w:t xml:space="preserve">Figure </w:t>
      </w:r>
      <w:r>
        <w:fldChar w:fldCharType="begin"/>
      </w:r>
      <w:r w:rsidRPr="00667835">
        <w:instrText xml:space="preserve"> SEQ Figure \* ARABIC </w:instrText>
      </w:r>
      <w:r>
        <w:fldChar w:fldCharType="separate"/>
      </w:r>
      <w:r w:rsidR="00EE66B8">
        <w:rPr>
          <w:noProof/>
        </w:rPr>
        <w:t>1</w:t>
      </w:r>
      <w:r>
        <w:fldChar w:fldCharType="end"/>
      </w:r>
      <w:bookmarkEnd w:id="3"/>
      <w:r w:rsidRPr="00667835">
        <w:t>:</w:t>
      </w:r>
      <w:r w:rsidR="00335B42" w:rsidRPr="00667835">
        <w:t xml:space="preserve"> Standard deviation of synchronization error for 1 TS EC-RACH CC1-CC4.</w:t>
      </w:r>
    </w:p>
    <w:p w14:paraId="504F6A26" w14:textId="4FC9DB3C" w:rsidR="00335B42" w:rsidRPr="00667835" w:rsidRDefault="00335B42" w:rsidP="00611499">
      <w:pPr>
        <w:pStyle w:val="Caption"/>
        <w:ind w:left="0"/>
        <w:jc w:val="left"/>
      </w:pPr>
    </w:p>
    <w:p w14:paraId="1D59C0A6" w14:textId="699763FC" w:rsidR="000109A3" w:rsidRDefault="007A3E38" w:rsidP="007A3E38">
      <w:pPr>
        <w:pStyle w:val="Heading2"/>
      </w:pPr>
      <w:bookmarkStart w:id="4" w:name="_Ref465869986"/>
      <w:r>
        <w:t>EC-PDTCH/U (uplink)</w:t>
      </w:r>
      <w:bookmarkEnd w:id="4"/>
    </w:p>
    <w:p w14:paraId="399BC339" w14:textId="0C81944D" w:rsidR="007A3E38" w:rsidRPr="00667835" w:rsidRDefault="007A3E38" w:rsidP="007A3E38">
      <w:pPr>
        <w:pStyle w:val="BodyText"/>
        <w:rPr>
          <w:lang w:eastAsia="ko-KR"/>
        </w:rPr>
      </w:pPr>
      <w:r w:rsidRPr="00667835">
        <w:rPr>
          <w:lang w:eastAsia="ko-KR"/>
        </w:rPr>
        <w:t xml:space="preserve">The synchronization performance on EC-PDTCH is shown in </w:t>
      </w:r>
      <w:r>
        <w:rPr>
          <w:lang w:eastAsia="ko-KR"/>
        </w:rPr>
        <w:fldChar w:fldCharType="begin"/>
      </w:r>
      <w:r w:rsidRPr="00667835">
        <w:rPr>
          <w:lang w:eastAsia="ko-KR"/>
        </w:rPr>
        <w:instrText xml:space="preserve"> REF _Ref465856649 \h </w:instrText>
      </w:r>
      <w:r>
        <w:rPr>
          <w:lang w:eastAsia="ko-KR"/>
        </w:rPr>
      </w:r>
      <w:r>
        <w:rPr>
          <w:lang w:eastAsia="ko-KR"/>
        </w:rPr>
        <w:fldChar w:fldCharType="separate"/>
      </w:r>
      <w:r w:rsidR="00EE66B8" w:rsidRPr="00667835">
        <w:t xml:space="preserve">Figure </w:t>
      </w:r>
      <w:r w:rsidR="00EE66B8">
        <w:rPr>
          <w:noProof/>
        </w:rPr>
        <w:t>2</w:t>
      </w:r>
      <w:r>
        <w:rPr>
          <w:lang w:eastAsia="ko-KR"/>
        </w:rPr>
        <w:fldChar w:fldCharType="end"/>
      </w:r>
      <w:r w:rsidRPr="00667835">
        <w:rPr>
          <w:lang w:eastAsia="ko-KR"/>
        </w:rPr>
        <w:t xml:space="preserve">. The </w:t>
      </w:r>
      <w:r w:rsidRPr="00667835">
        <w:rPr>
          <w:b/>
          <w:lang w:eastAsia="ko-KR"/>
        </w:rPr>
        <w:t>+</w:t>
      </w:r>
      <w:r w:rsidRPr="00667835">
        <w:rPr>
          <w:lang w:eastAsia="ko-KR"/>
        </w:rPr>
        <w:t xml:space="preserve"> markers indicate the </w:t>
      </w:r>
      <w:r w:rsidRPr="00667835">
        <w:t>E</w:t>
      </w:r>
      <w:r w:rsidRPr="00667835">
        <w:rPr>
          <w:vertAlign w:val="subscript"/>
        </w:rPr>
        <w:t>b</w:t>
      </w:r>
      <w:r w:rsidRPr="00667835">
        <w:t>/N</w:t>
      </w:r>
      <w:r w:rsidRPr="00667835">
        <w:rPr>
          <w:vertAlign w:val="subscript"/>
        </w:rPr>
        <w:t xml:space="preserve">0 </w:t>
      </w:r>
      <w:r w:rsidRPr="00667835">
        <w:rPr>
          <w:lang w:eastAsia="ko-KR"/>
        </w:rPr>
        <w:t>level at which 50 % BLER is reached for the respective CC.</w:t>
      </w:r>
    </w:p>
    <w:p w14:paraId="3ED46D1C" w14:textId="5C8D8E39" w:rsidR="00F84A47" w:rsidRDefault="007A3E38" w:rsidP="00FB337E">
      <w:pPr>
        <w:keepNext/>
      </w:pPr>
      <w:r>
        <w:rPr>
          <w:noProof/>
        </w:rPr>
        <w:lastRenderedPageBreak/>
        <w:drawing>
          <wp:inline distT="0" distB="0" distL="0" distR="0" wp14:anchorId="3D96009E" wp14:editId="4E21D23F">
            <wp:extent cx="5250180" cy="349440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yncErrorStdDevEcPdtch.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1079C03A" w14:textId="0799FF99" w:rsidR="00F84A47" w:rsidRPr="00667835" w:rsidRDefault="007A3E38" w:rsidP="007A3E38">
      <w:pPr>
        <w:pStyle w:val="Caption"/>
      </w:pPr>
      <w:bookmarkStart w:id="5" w:name="_Ref465856649"/>
      <w:r w:rsidRPr="00667835">
        <w:t xml:space="preserve">Figure </w:t>
      </w:r>
      <w:r>
        <w:fldChar w:fldCharType="begin"/>
      </w:r>
      <w:r w:rsidRPr="00667835">
        <w:instrText xml:space="preserve"> SEQ Figure \* ARABIC </w:instrText>
      </w:r>
      <w:r>
        <w:fldChar w:fldCharType="separate"/>
      </w:r>
      <w:r w:rsidR="00EE66B8">
        <w:rPr>
          <w:noProof/>
        </w:rPr>
        <w:t>2</w:t>
      </w:r>
      <w:r>
        <w:fldChar w:fldCharType="end"/>
      </w:r>
      <w:bookmarkEnd w:id="5"/>
      <w:r w:rsidRPr="00667835">
        <w:t>: Standard deviation of synchronization error for EC-PDTCH</w:t>
      </w:r>
      <w:r w:rsidR="00301E9C" w:rsidRPr="00667835">
        <w:t>/U</w:t>
      </w:r>
      <w:r w:rsidRPr="00667835">
        <w:t xml:space="preserve"> CC1-CC4.</w:t>
      </w:r>
    </w:p>
    <w:p w14:paraId="14DA7D76" w14:textId="6A05F46B" w:rsidR="007A3E38" w:rsidRDefault="007A3E38" w:rsidP="007A3E38">
      <w:pPr>
        <w:pStyle w:val="Heading2"/>
      </w:pPr>
      <w:bookmarkStart w:id="6" w:name="_Ref465861541"/>
      <w:r>
        <w:t>EC-SCH (downlink)</w:t>
      </w:r>
      <w:bookmarkEnd w:id="6"/>
    </w:p>
    <w:p w14:paraId="613F0830" w14:textId="245C701D" w:rsidR="00224306" w:rsidRPr="00667835" w:rsidRDefault="007A3E38" w:rsidP="007A3E38">
      <w:pPr>
        <w:pStyle w:val="BodyText"/>
        <w:rPr>
          <w:lang w:eastAsia="ko-KR"/>
        </w:rPr>
      </w:pPr>
      <w:r w:rsidRPr="00667835">
        <w:t>For EC-SCH no Coverage Classes are defined. The number of EC-SCH bursts received by the MS during a given synchronization attempt is implementation specific.</w:t>
      </w:r>
      <w:r w:rsidR="006B1600" w:rsidRPr="00667835">
        <w:t xml:space="preserve"> In order to assess the DL synchronization performance, the DL synchronization error after different number of received EC-SCH bursts is simulated. The standard deviation is shown in </w:t>
      </w:r>
      <w:r w:rsidR="006B1600">
        <w:fldChar w:fldCharType="begin"/>
      </w:r>
      <w:r w:rsidR="006B1600" w:rsidRPr="00667835">
        <w:instrText xml:space="preserve"> REF _Ref465857281 \h </w:instrText>
      </w:r>
      <w:r w:rsidR="006B1600">
        <w:fldChar w:fldCharType="separate"/>
      </w:r>
      <w:r w:rsidR="00EE66B8" w:rsidRPr="00667835">
        <w:t xml:space="preserve">Figure </w:t>
      </w:r>
      <w:r w:rsidR="00EE66B8">
        <w:rPr>
          <w:noProof/>
        </w:rPr>
        <w:t>3</w:t>
      </w:r>
      <w:r w:rsidR="006B1600">
        <w:fldChar w:fldCharType="end"/>
      </w:r>
      <w:r w:rsidR="006B1600" w:rsidRPr="00667835">
        <w:t xml:space="preserve">. </w:t>
      </w:r>
      <w:r w:rsidR="006B1600" w:rsidRPr="00667835">
        <w:rPr>
          <w:lang w:eastAsia="ko-KR"/>
        </w:rPr>
        <w:t xml:space="preserve">The </w:t>
      </w:r>
      <w:r w:rsidR="006B1600" w:rsidRPr="00667835">
        <w:rPr>
          <w:b/>
          <w:lang w:eastAsia="ko-KR"/>
        </w:rPr>
        <w:t>+</w:t>
      </w:r>
      <w:r w:rsidR="006B1600" w:rsidRPr="00667835">
        <w:rPr>
          <w:lang w:eastAsia="ko-KR"/>
        </w:rPr>
        <w:t xml:space="preserve"> markers indicate the </w:t>
      </w:r>
      <w:r w:rsidR="006B1600" w:rsidRPr="00667835">
        <w:t>E</w:t>
      </w:r>
      <w:r w:rsidR="006B1600" w:rsidRPr="00667835">
        <w:rPr>
          <w:vertAlign w:val="subscript"/>
        </w:rPr>
        <w:t>b</w:t>
      </w:r>
      <w:r w:rsidR="006B1600" w:rsidRPr="00667835">
        <w:t>/N</w:t>
      </w:r>
      <w:r w:rsidR="006B1600" w:rsidRPr="00667835">
        <w:rPr>
          <w:vertAlign w:val="subscript"/>
        </w:rPr>
        <w:t xml:space="preserve">0 </w:t>
      </w:r>
      <w:r w:rsidR="006B1600" w:rsidRPr="00667835">
        <w:rPr>
          <w:lang w:eastAsia="ko-KR"/>
        </w:rPr>
        <w:t>level at which 10 % BLER is reached for the respective number of received EC-SCH bursts.</w:t>
      </w:r>
    </w:p>
    <w:p w14:paraId="25BEEAA6" w14:textId="4065B39B" w:rsidR="007A3E38" w:rsidRDefault="007A3E38" w:rsidP="00FB337E">
      <w:pPr>
        <w:pStyle w:val="BodyText"/>
        <w:keepNext/>
      </w:pPr>
      <w:r>
        <w:rPr>
          <w:noProof/>
        </w:rPr>
        <w:lastRenderedPageBreak/>
        <w:drawing>
          <wp:inline distT="0" distB="0" distL="0" distR="0" wp14:anchorId="6FCBE277" wp14:editId="721FC828">
            <wp:extent cx="5250180" cy="349440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yncErrorStdDevEcSch.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18A80BB7" w14:textId="1083B081" w:rsidR="006B1600" w:rsidRPr="00667835" w:rsidRDefault="006B1600" w:rsidP="006B1600">
      <w:pPr>
        <w:pStyle w:val="Caption"/>
      </w:pPr>
      <w:bookmarkStart w:id="7" w:name="_Ref465857281"/>
      <w:r w:rsidRPr="00667835">
        <w:t xml:space="preserve">Figure </w:t>
      </w:r>
      <w:r>
        <w:fldChar w:fldCharType="begin"/>
      </w:r>
      <w:r w:rsidRPr="00667835">
        <w:instrText xml:space="preserve"> SEQ Figure \* ARABIC </w:instrText>
      </w:r>
      <w:r>
        <w:fldChar w:fldCharType="separate"/>
      </w:r>
      <w:r w:rsidR="00EE66B8">
        <w:rPr>
          <w:noProof/>
        </w:rPr>
        <w:t>3</w:t>
      </w:r>
      <w:r>
        <w:fldChar w:fldCharType="end"/>
      </w:r>
      <w:bookmarkEnd w:id="7"/>
      <w:r w:rsidRPr="00667835">
        <w:t>: Standard deviation of synchronization error for different number of received EC-SCH bursts.</w:t>
      </w:r>
    </w:p>
    <w:p w14:paraId="672EEEBF" w14:textId="0D09DCAE" w:rsidR="00611499" w:rsidRPr="00667835" w:rsidRDefault="00611499" w:rsidP="00611499">
      <w:pPr>
        <w:pStyle w:val="Heading2"/>
      </w:pPr>
      <w:bookmarkStart w:id="8" w:name="_Ref465861599"/>
      <w:r w:rsidRPr="00667835">
        <w:t>A</w:t>
      </w:r>
      <w:r w:rsidR="00A93404" w:rsidRPr="00667835">
        <w:t xml:space="preserve"> closer look at the probabil</w:t>
      </w:r>
      <w:r w:rsidRPr="00667835">
        <w:t>ity distribution</w:t>
      </w:r>
      <w:bookmarkEnd w:id="8"/>
    </w:p>
    <w:p w14:paraId="0EE6FEEC" w14:textId="7D1AA03C" w:rsidR="00611499" w:rsidRPr="00667835" w:rsidRDefault="00611499" w:rsidP="00611499">
      <w:r w:rsidRPr="00667835">
        <w:t xml:space="preserve">An example of the </w:t>
      </w:r>
      <w:r w:rsidR="00FB337E" w:rsidRPr="00667835">
        <w:t xml:space="preserve">probability </w:t>
      </w:r>
      <w:r w:rsidRPr="00667835">
        <w:t>distribution of the synchronization error (for 1 TS EC-RACH CC2 at -4.5 dB E</w:t>
      </w:r>
      <w:r w:rsidRPr="00667835">
        <w:rPr>
          <w:vertAlign w:val="subscript"/>
        </w:rPr>
        <w:t>b</w:t>
      </w:r>
      <w:r w:rsidRPr="00667835">
        <w:t>/N</w:t>
      </w:r>
      <w:r w:rsidRPr="00667835">
        <w:rPr>
          <w:vertAlign w:val="subscript"/>
        </w:rPr>
        <w:t>0</w:t>
      </w:r>
      <w:r w:rsidRPr="00667835">
        <w:t>) is shown by the red curve in</w:t>
      </w:r>
      <w:r w:rsidR="002F3606" w:rsidRPr="00667835">
        <w:t xml:space="preserve"> </w:t>
      </w:r>
      <w:r w:rsidR="002F3606">
        <w:fldChar w:fldCharType="begin"/>
      </w:r>
      <w:r w:rsidR="002F3606" w:rsidRPr="00667835">
        <w:instrText xml:space="preserve"> REF _Ref465867556 \h </w:instrText>
      </w:r>
      <w:r w:rsidR="002F3606">
        <w:fldChar w:fldCharType="separate"/>
      </w:r>
      <w:r w:rsidR="00EE66B8" w:rsidRPr="00667835">
        <w:t xml:space="preserve">Figure </w:t>
      </w:r>
      <w:r w:rsidR="00EE66B8">
        <w:rPr>
          <w:noProof/>
        </w:rPr>
        <w:t>4</w:t>
      </w:r>
      <w:r w:rsidR="002F3606">
        <w:fldChar w:fldCharType="end"/>
      </w:r>
      <w:r w:rsidRPr="00667835">
        <w:t xml:space="preserve">. For comparison, a normal distribution and a Laplace distribution, both with the same standard deviation as the simulated error, are shown. Another example (for EC-SCH </w:t>
      </w:r>
      <w:r w:rsidR="00A93404" w:rsidRPr="00667835">
        <w:t>with 7 combined bursts at -4 dB E</w:t>
      </w:r>
      <w:r w:rsidR="00A93404" w:rsidRPr="00667835">
        <w:rPr>
          <w:vertAlign w:val="subscript"/>
        </w:rPr>
        <w:t>b</w:t>
      </w:r>
      <w:r w:rsidR="00A93404" w:rsidRPr="00667835">
        <w:t>/N</w:t>
      </w:r>
      <w:r w:rsidR="00A93404" w:rsidRPr="00667835">
        <w:rPr>
          <w:vertAlign w:val="subscript"/>
        </w:rPr>
        <w:t>0</w:t>
      </w:r>
      <w:r w:rsidR="00A93404" w:rsidRPr="00667835">
        <w:t xml:space="preserve">) is shown in </w:t>
      </w:r>
      <w:r w:rsidR="00A93404">
        <w:fldChar w:fldCharType="begin"/>
      </w:r>
      <w:r w:rsidR="00A93404" w:rsidRPr="00667835">
        <w:instrText xml:space="preserve"> REF _Ref465860792 \h </w:instrText>
      </w:r>
      <w:r w:rsidR="00A93404">
        <w:fldChar w:fldCharType="separate"/>
      </w:r>
      <w:r w:rsidR="00EE66B8" w:rsidRPr="00667835">
        <w:t xml:space="preserve">Figure </w:t>
      </w:r>
      <w:r w:rsidR="00EE66B8">
        <w:rPr>
          <w:noProof/>
        </w:rPr>
        <w:t>5</w:t>
      </w:r>
      <w:r w:rsidR="00A93404">
        <w:fldChar w:fldCharType="end"/>
      </w:r>
      <w:r w:rsidR="00720808" w:rsidRPr="00667835">
        <w:t>.</w:t>
      </w:r>
    </w:p>
    <w:p w14:paraId="384FBC12" w14:textId="153734A7" w:rsidR="00720808" w:rsidRPr="00667835" w:rsidRDefault="00720808" w:rsidP="00611499">
      <w:r w:rsidRPr="00667835">
        <w:t>Comparing the simulated distributions with the theoretical normal and Laplace distributions, it seems that the Laplace distribution is a better match. This is true also for the EC-PDTCH (not shown). The match is not perfect, and gets worse at E</w:t>
      </w:r>
      <w:r w:rsidRPr="00667835">
        <w:rPr>
          <w:vertAlign w:val="subscript"/>
        </w:rPr>
        <w:t>b</w:t>
      </w:r>
      <w:r w:rsidRPr="00667835">
        <w:t>/N</w:t>
      </w:r>
      <w:r w:rsidRPr="00667835">
        <w:rPr>
          <w:vertAlign w:val="subscript"/>
        </w:rPr>
        <w:t xml:space="preserve">0 </w:t>
      </w:r>
      <w:r w:rsidRPr="00667835">
        <w:t>levels far away from the BLER target</w:t>
      </w:r>
      <w:r w:rsidR="002F3606" w:rsidRPr="00667835">
        <w:t xml:space="preserve"> (not shown)</w:t>
      </w:r>
      <w:r w:rsidRPr="00667835">
        <w:t>, but seems to be a good enough model.</w:t>
      </w:r>
    </w:p>
    <w:p w14:paraId="718E7C89" w14:textId="796188A6" w:rsidR="00611499" w:rsidRDefault="00611499" w:rsidP="00611499">
      <w:r>
        <w:rPr>
          <w:noProof/>
        </w:rPr>
        <w:lastRenderedPageBreak/>
        <w:drawing>
          <wp:inline distT="0" distB="0" distL="0" distR="0" wp14:anchorId="408ECE15" wp14:editId="4184D2C5">
            <wp:extent cx="5250180" cy="349440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yncErrorPdf1TsEcRachCc2_m4p5.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2DC43314" w14:textId="7EB62109" w:rsidR="00611499" w:rsidRPr="00667835" w:rsidRDefault="00611499" w:rsidP="00611499">
      <w:pPr>
        <w:pStyle w:val="Caption"/>
      </w:pPr>
      <w:bookmarkStart w:id="9" w:name="_Ref465867556"/>
      <w:r w:rsidRPr="00667835">
        <w:t xml:space="preserve">Figure </w:t>
      </w:r>
      <w:r>
        <w:fldChar w:fldCharType="begin"/>
      </w:r>
      <w:r w:rsidRPr="00667835">
        <w:instrText xml:space="preserve"> SEQ Figure \* ARABIC </w:instrText>
      </w:r>
      <w:r>
        <w:fldChar w:fldCharType="separate"/>
      </w:r>
      <w:r w:rsidR="00EE66B8">
        <w:rPr>
          <w:noProof/>
        </w:rPr>
        <w:t>4</w:t>
      </w:r>
      <w:r>
        <w:fldChar w:fldCharType="end"/>
      </w:r>
      <w:bookmarkEnd w:id="9"/>
      <w:r w:rsidRPr="00667835">
        <w:t xml:space="preserve">: PDF of synchronization error for 1 TS EC-RACH CC2 at -4.5 dB </w:t>
      </w:r>
      <w:r w:rsidR="00FB337E" w:rsidRPr="00667835">
        <w:t>E</w:t>
      </w:r>
      <w:r w:rsidR="00FB337E" w:rsidRPr="00667835">
        <w:rPr>
          <w:vertAlign w:val="subscript"/>
        </w:rPr>
        <w:t>b</w:t>
      </w:r>
      <w:r w:rsidR="00FB337E" w:rsidRPr="00667835">
        <w:t>/N</w:t>
      </w:r>
      <w:r w:rsidR="00FB337E" w:rsidRPr="00667835">
        <w:rPr>
          <w:vertAlign w:val="subscript"/>
        </w:rPr>
        <w:t>0</w:t>
      </w:r>
      <w:r w:rsidRPr="00667835">
        <w:t>. A normal distribution and a Laplace distribution are shown for comparison.</w:t>
      </w:r>
    </w:p>
    <w:p w14:paraId="203C1409" w14:textId="5EB8AC68" w:rsidR="00611499" w:rsidRPr="00667835" w:rsidRDefault="00611499" w:rsidP="00611499">
      <w:pPr>
        <w:pStyle w:val="BodyText"/>
      </w:pPr>
    </w:p>
    <w:p w14:paraId="6DBB0026" w14:textId="154D47F6" w:rsidR="00611499" w:rsidRDefault="00611499" w:rsidP="00611499">
      <w:pPr>
        <w:pStyle w:val="BodyText"/>
      </w:pPr>
      <w:r>
        <w:rPr>
          <w:noProof/>
        </w:rPr>
        <w:drawing>
          <wp:inline distT="0" distB="0" distL="0" distR="0" wp14:anchorId="0CFE19EE" wp14:editId="18C188E8">
            <wp:extent cx="5250180" cy="349440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yncErrorPdfEcSch7Bursts_m4.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50CE5CD1" w14:textId="0C333BD9" w:rsidR="00611499" w:rsidRPr="00667835" w:rsidRDefault="00611499" w:rsidP="00611499">
      <w:pPr>
        <w:pStyle w:val="Caption"/>
      </w:pPr>
      <w:bookmarkStart w:id="10" w:name="_Ref465860792"/>
      <w:r w:rsidRPr="00667835">
        <w:t xml:space="preserve">Figure </w:t>
      </w:r>
      <w:r>
        <w:fldChar w:fldCharType="begin"/>
      </w:r>
      <w:r w:rsidRPr="00667835">
        <w:instrText xml:space="preserve"> SEQ Figure \* ARABIC </w:instrText>
      </w:r>
      <w:r>
        <w:fldChar w:fldCharType="separate"/>
      </w:r>
      <w:r w:rsidR="00EE66B8">
        <w:rPr>
          <w:noProof/>
        </w:rPr>
        <w:t>5</w:t>
      </w:r>
      <w:r>
        <w:fldChar w:fldCharType="end"/>
      </w:r>
      <w:bookmarkEnd w:id="10"/>
      <w:r w:rsidRPr="00667835">
        <w:t>: PDF of synchronization error for 7 I/Q combined bursts of EC-SCH at -4 dB E</w:t>
      </w:r>
      <w:r w:rsidRPr="00667835">
        <w:rPr>
          <w:vertAlign w:val="subscript"/>
        </w:rPr>
        <w:t>b</w:t>
      </w:r>
      <w:r w:rsidRPr="00667835">
        <w:t>/N</w:t>
      </w:r>
      <w:r w:rsidRPr="00667835">
        <w:rPr>
          <w:vertAlign w:val="subscript"/>
        </w:rPr>
        <w:t>0</w:t>
      </w:r>
      <w:r w:rsidRPr="00667835">
        <w:t>. A normal distribution and a Laplace distribution are shown for comparison.</w:t>
      </w:r>
    </w:p>
    <w:p w14:paraId="0662A062" w14:textId="4204C26A" w:rsidR="00CC1477" w:rsidRPr="00667835" w:rsidRDefault="00CC1477" w:rsidP="00521528">
      <w:pPr>
        <w:pStyle w:val="Heading1"/>
      </w:pPr>
      <w:r w:rsidRPr="00667835">
        <w:lastRenderedPageBreak/>
        <w:t>TA estimation accuracy model for system simulations</w:t>
      </w:r>
    </w:p>
    <w:p w14:paraId="4BA33260" w14:textId="072C751B" w:rsidR="00CA6903" w:rsidRDefault="00CA6903" w:rsidP="00CA6903">
      <w:pPr>
        <w:pStyle w:val="Heading2"/>
      </w:pPr>
      <w:bookmarkStart w:id="11" w:name="_Ref465888827"/>
      <w:r>
        <w:t>MS synchronization error</w:t>
      </w:r>
      <w:bookmarkEnd w:id="11"/>
    </w:p>
    <w:p w14:paraId="609BC42C" w14:textId="382CAD5C" w:rsidR="00FB337E" w:rsidRPr="00667835" w:rsidRDefault="00FB337E" w:rsidP="00FB337E">
      <w:pPr>
        <w:pStyle w:val="BodyText"/>
      </w:pPr>
      <w:r w:rsidRPr="00667835">
        <w:t>T</w:t>
      </w:r>
      <w:r w:rsidR="00CA6903" w:rsidRPr="00667835">
        <w:t xml:space="preserve">he synchronization error of one EC-SCH reading </w:t>
      </w:r>
      <w:r w:rsidRPr="00667835">
        <w:t xml:space="preserve">can be assumed to be Laplace distributed (see section </w:t>
      </w:r>
      <w:r>
        <w:fldChar w:fldCharType="begin"/>
      </w:r>
      <w:r w:rsidRPr="00667835">
        <w:instrText xml:space="preserve"> REF _Ref465861599 \r \h </w:instrText>
      </w:r>
      <w:r>
        <w:fldChar w:fldCharType="separate"/>
      </w:r>
      <w:r w:rsidR="00EE66B8">
        <w:t>4.4</w:t>
      </w:r>
      <w:r>
        <w:fldChar w:fldCharType="end"/>
      </w:r>
      <w:r w:rsidRPr="00667835">
        <w:t xml:space="preserve">) with zero mean and a standard deviation as shown in </w:t>
      </w:r>
      <w:r>
        <w:fldChar w:fldCharType="begin"/>
      </w:r>
      <w:r w:rsidRPr="00667835">
        <w:instrText xml:space="preserve"> REF _Ref465857281 \h </w:instrText>
      </w:r>
      <w:r>
        <w:fldChar w:fldCharType="separate"/>
      </w:r>
      <w:r w:rsidR="00EE66B8" w:rsidRPr="00667835">
        <w:t xml:space="preserve">Figure </w:t>
      </w:r>
      <w:r w:rsidR="00EE66B8">
        <w:rPr>
          <w:noProof/>
        </w:rPr>
        <w:t>3</w:t>
      </w:r>
      <w:r>
        <w:fldChar w:fldCharType="end"/>
      </w:r>
      <w:r w:rsidRPr="00667835">
        <w:t xml:space="preserve"> in section </w:t>
      </w:r>
      <w:r>
        <w:fldChar w:fldCharType="begin"/>
      </w:r>
      <w:r w:rsidRPr="00667835">
        <w:instrText xml:space="preserve"> REF _Ref465861541 \r \h </w:instrText>
      </w:r>
      <w:r>
        <w:fldChar w:fldCharType="separate"/>
      </w:r>
      <w:r w:rsidR="00EE66B8">
        <w:t>4.3</w:t>
      </w:r>
      <w:r>
        <w:fldChar w:fldCharType="end"/>
      </w:r>
      <w:r w:rsidRPr="00667835">
        <w:t>. The number of bursts received for one EC-SCH reading depends on the E</w:t>
      </w:r>
      <w:r w:rsidRPr="00667835">
        <w:rPr>
          <w:vertAlign w:val="subscript"/>
        </w:rPr>
        <w:t>b</w:t>
      </w:r>
      <w:r w:rsidRPr="00667835">
        <w:t>/N</w:t>
      </w:r>
      <w:r w:rsidRPr="00667835">
        <w:rPr>
          <w:vertAlign w:val="subscript"/>
        </w:rPr>
        <w:t>0</w:t>
      </w:r>
      <w:r w:rsidR="007C7339" w:rsidRPr="00667835">
        <w:t>. F</w:t>
      </w:r>
      <w:r w:rsidRPr="00667835">
        <w:t xml:space="preserve">or simplicity </w:t>
      </w:r>
      <w:r w:rsidR="007C7339" w:rsidRPr="00667835">
        <w:t xml:space="preserve">it is </w:t>
      </w:r>
      <w:r w:rsidRPr="00667835">
        <w:t xml:space="preserve">assumed to be chosen </w:t>
      </w:r>
      <w:r w:rsidR="00D600DA" w:rsidRPr="00667835">
        <w:t xml:space="preserve">among the set {1,2,7,14,21,28} </w:t>
      </w:r>
      <w:r w:rsidRPr="00667835">
        <w:t xml:space="preserve">to get a BLER of 10 % </w:t>
      </w:r>
      <w:r w:rsidR="009F1C56" w:rsidRPr="00667835">
        <w:t xml:space="preserve">or less, as shown by the orange dashed line in </w:t>
      </w:r>
      <w:r w:rsidR="009F1C56">
        <w:fldChar w:fldCharType="begin"/>
      </w:r>
      <w:r w:rsidR="009F1C56" w:rsidRPr="00667835">
        <w:instrText xml:space="preserve"> REF _Ref465865264 \h </w:instrText>
      </w:r>
      <w:r w:rsidR="009F1C56">
        <w:fldChar w:fldCharType="separate"/>
      </w:r>
      <w:r w:rsidR="00EE66B8" w:rsidRPr="00667835">
        <w:t xml:space="preserve">Figure </w:t>
      </w:r>
      <w:r w:rsidR="00EE66B8">
        <w:rPr>
          <w:noProof/>
        </w:rPr>
        <w:t>6</w:t>
      </w:r>
      <w:r w:rsidR="009F1C56">
        <w:fldChar w:fldCharType="end"/>
      </w:r>
      <w:r w:rsidR="009F1C56" w:rsidRPr="00667835">
        <w:t>.</w:t>
      </w:r>
    </w:p>
    <w:p w14:paraId="03A67562" w14:textId="3E439B2E" w:rsidR="009F1C56" w:rsidRPr="00667835" w:rsidRDefault="009F1C56" w:rsidP="00FB337E">
      <w:pPr>
        <w:pStyle w:val="BodyText"/>
      </w:pPr>
    </w:p>
    <w:p w14:paraId="42A4FFEA" w14:textId="22408147" w:rsidR="009F1C56" w:rsidRPr="00FB337E" w:rsidRDefault="009F1C56" w:rsidP="00FB337E">
      <w:pPr>
        <w:pStyle w:val="BodyText"/>
      </w:pPr>
      <w:r>
        <w:rPr>
          <w:noProof/>
        </w:rPr>
        <w:drawing>
          <wp:inline distT="0" distB="0" distL="0" distR="0" wp14:anchorId="1FAC3698" wp14:editId="5436F50C">
            <wp:extent cx="5250180" cy="34944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yncErrorStdDevEcSch.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37FF6913" w14:textId="52AEFE12" w:rsidR="009F1C56" w:rsidRPr="00667835" w:rsidRDefault="009F1C56" w:rsidP="009F1C56">
      <w:pPr>
        <w:pStyle w:val="Caption"/>
      </w:pPr>
      <w:bookmarkStart w:id="12" w:name="_Ref465865264"/>
      <w:r w:rsidRPr="00667835">
        <w:t xml:space="preserve">Figure </w:t>
      </w:r>
      <w:r>
        <w:fldChar w:fldCharType="begin"/>
      </w:r>
      <w:r w:rsidRPr="00667835">
        <w:instrText xml:space="preserve"> SEQ Figure \* ARABIC </w:instrText>
      </w:r>
      <w:r>
        <w:fldChar w:fldCharType="separate"/>
      </w:r>
      <w:r w:rsidR="00EE66B8">
        <w:rPr>
          <w:noProof/>
        </w:rPr>
        <w:t>6</w:t>
      </w:r>
      <w:r>
        <w:fldChar w:fldCharType="end"/>
      </w:r>
      <w:bookmarkEnd w:id="12"/>
      <w:r w:rsidRPr="00667835">
        <w:t>: Standard deviation of synchronization error for different number of received EC-SCH bursts.</w:t>
      </w:r>
    </w:p>
    <w:p w14:paraId="66654D74" w14:textId="3E087166" w:rsidR="00FB337E" w:rsidRDefault="009F1C56" w:rsidP="00FB337E">
      <w:pPr>
        <w:pStyle w:val="BodyText"/>
      </w:pPr>
      <w:r w:rsidRPr="00667835">
        <w:t xml:space="preserve">Further, to improve the synchronization accuracy, it is assumed that the MS repeats the EC-SCH </w:t>
      </w:r>
      <w:r w:rsidR="006A25B6">
        <w:t>reading</w:t>
      </w:r>
      <w:r w:rsidRPr="00667835">
        <w:t xml:space="preserve"> N times</w:t>
      </w:r>
      <w:r w:rsidR="006A25B6">
        <w:t xml:space="preserve"> (i.e. for a single EC-SCH reading the MS receives Y EC-SCH bursts where Y is in the set</w:t>
      </w:r>
      <w:r w:rsidR="006A25B6" w:rsidRPr="00667835">
        <w:t xml:space="preserve"> {1,2,7,14,21,28}</w:t>
      </w:r>
      <w:r w:rsidR="006A25B6">
        <w:t>)</w:t>
      </w:r>
      <w:r w:rsidRPr="00667835">
        <w:t>, where N is assumed to be 5, and averages the synchronization over the N samples</w:t>
      </w:r>
      <w:r w:rsidR="006A25B6">
        <w:t xml:space="preserve"> to thereby arrive at an estimated MS synchronization error </w:t>
      </w:r>
      <w:r w:rsidR="006A25B6" w:rsidRPr="00667835">
        <w:t>e</w:t>
      </w:r>
      <w:r w:rsidR="006A25B6">
        <w:rPr>
          <w:vertAlign w:val="subscript"/>
        </w:rPr>
        <w:t>M</w:t>
      </w:r>
      <w:r w:rsidR="006A25B6" w:rsidRPr="00667835">
        <w:rPr>
          <w:vertAlign w:val="subscript"/>
        </w:rPr>
        <w:t>S</w:t>
      </w:r>
      <w:r w:rsidRPr="00667835">
        <w:t>. This is modelled by drawing N independent synchronization errors and averaging them.</w:t>
      </w:r>
      <w:r w:rsidR="00E1165D">
        <w:t xml:space="preserve"> The blue dashed line in </w:t>
      </w:r>
      <w:r w:rsidR="00E1165D">
        <w:fldChar w:fldCharType="begin"/>
      </w:r>
      <w:r w:rsidR="00E1165D">
        <w:instrText xml:space="preserve"> REF _Ref465943607 \h </w:instrText>
      </w:r>
      <w:r w:rsidR="00E1165D">
        <w:fldChar w:fldCharType="separate"/>
      </w:r>
      <w:r w:rsidR="00EE66B8">
        <w:t xml:space="preserve">Figure </w:t>
      </w:r>
      <w:r w:rsidR="00EE66B8">
        <w:rPr>
          <w:noProof/>
        </w:rPr>
        <w:t>7</w:t>
      </w:r>
      <w:r w:rsidR="00E1165D">
        <w:fldChar w:fldCharType="end"/>
      </w:r>
      <w:r w:rsidR="00E1165D">
        <w:t xml:space="preserve"> shows the standard deviation of the synchronization error after averaging over 5 EC-SCH readings. </w:t>
      </w:r>
      <w:r w:rsidR="000275CE">
        <w:t>Also, t</w:t>
      </w:r>
      <w:r w:rsidR="00E1165D">
        <w:t>he 95</w:t>
      </w:r>
      <w:r w:rsidR="00E1165D" w:rsidRPr="000275CE">
        <w:rPr>
          <w:vertAlign w:val="superscript"/>
        </w:rPr>
        <w:t>th</w:t>
      </w:r>
      <w:r w:rsidR="00E1165D">
        <w:t xml:space="preserve"> percentile of the absolute synchronization error is shown by the blue solid line. </w:t>
      </w:r>
    </w:p>
    <w:p w14:paraId="542269B9" w14:textId="7FEB011A" w:rsidR="009A4467" w:rsidRDefault="00827224" w:rsidP="00FB337E">
      <w:pPr>
        <w:pStyle w:val="BodyText"/>
      </w:pPr>
      <w:r>
        <w:rPr>
          <w:noProof/>
        </w:rPr>
        <w:lastRenderedPageBreak/>
        <w:drawing>
          <wp:inline distT="0" distB="0" distL="0" distR="0" wp14:anchorId="3873214B" wp14:editId="3D3AF014">
            <wp:extent cx="5250180" cy="349440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yncErrorStdDevAnd95thEcSch_1vs5.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75964F75" w14:textId="23537C9A" w:rsidR="00E1165D" w:rsidRDefault="00E1165D" w:rsidP="000275CE">
      <w:pPr>
        <w:pStyle w:val="Caption"/>
      </w:pPr>
      <w:bookmarkStart w:id="13" w:name="_Ref465943607"/>
      <w:r>
        <w:t xml:space="preserve">Figure </w:t>
      </w:r>
      <w:r>
        <w:fldChar w:fldCharType="begin"/>
      </w:r>
      <w:r>
        <w:instrText xml:space="preserve"> SEQ Figure \* ARABIC </w:instrText>
      </w:r>
      <w:r>
        <w:fldChar w:fldCharType="separate"/>
      </w:r>
      <w:r w:rsidR="00EE66B8">
        <w:rPr>
          <w:noProof/>
        </w:rPr>
        <w:t>7</w:t>
      </w:r>
      <w:r>
        <w:fldChar w:fldCharType="end"/>
      </w:r>
      <w:bookmarkEnd w:id="13"/>
      <w:r>
        <w:t>: Standard deviation</w:t>
      </w:r>
      <w:r w:rsidR="00D75871">
        <w:t xml:space="preserve"> (dashed</w:t>
      </w:r>
      <w:r w:rsidR="00D75871" w:rsidRPr="00D75871">
        <w:t xml:space="preserve"> </w:t>
      </w:r>
      <w:r w:rsidR="00D75871">
        <w:t>blue)</w:t>
      </w:r>
      <w:r>
        <w:t xml:space="preserve"> and 95</w:t>
      </w:r>
      <w:r w:rsidRPr="000275CE">
        <w:rPr>
          <w:vertAlign w:val="superscript"/>
        </w:rPr>
        <w:t>th</w:t>
      </w:r>
      <w:r>
        <w:t xml:space="preserve"> percentile </w:t>
      </w:r>
      <w:r w:rsidR="00D75871">
        <w:t>(solid</w:t>
      </w:r>
      <w:r w:rsidR="00D75871" w:rsidRPr="00D75871">
        <w:t xml:space="preserve"> </w:t>
      </w:r>
      <w:r w:rsidR="00D75871">
        <w:t xml:space="preserve">blue) </w:t>
      </w:r>
      <w:r>
        <w:t>of synchronization error after averaging over 5 EC-SCH readings.</w:t>
      </w:r>
    </w:p>
    <w:p w14:paraId="6AF7EE09" w14:textId="0F075B21" w:rsidR="009A4467" w:rsidRPr="00667835" w:rsidRDefault="009A4467" w:rsidP="00FB337E">
      <w:pPr>
        <w:pStyle w:val="BodyText"/>
      </w:pPr>
    </w:p>
    <w:p w14:paraId="6D06619C" w14:textId="1F2156DA" w:rsidR="009F1C56" w:rsidRDefault="009F1C56" w:rsidP="009F1C56">
      <w:pPr>
        <w:pStyle w:val="Heading2"/>
      </w:pPr>
      <w:bookmarkStart w:id="14" w:name="_Ref465889655"/>
      <w:r>
        <w:t>BTS synchronization error</w:t>
      </w:r>
      <w:bookmarkEnd w:id="14"/>
    </w:p>
    <w:p w14:paraId="2DC2CE77" w14:textId="578095F2" w:rsidR="00A6256F" w:rsidRPr="00667835" w:rsidRDefault="009F1C56" w:rsidP="009F1C56">
      <w:pPr>
        <w:pStyle w:val="BodyText"/>
      </w:pPr>
      <w:r w:rsidRPr="00667835">
        <w:t>When the MS has synchronized to the cell, it transmits access burst</w:t>
      </w:r>
      <w:r w:rsidR="00301E9C" w:rsidRPr="00667835">
        <w:t>(</w:t>
      </w:r>
      <w:r w:rsidRPr="00667835">
        <w:t>s</w:t>
      </w:r>
      <w:r w:rsidR="00301E9C" w:rsidRPr="00667835">
        <w:t>)</w:t>
      </w:r>
      <w:r w:rsidRPr="00667835">
        <w:t xml:space="preserve"> on the EC-RACH. </w:t>
      </w:r>
      <w:r w:rsidR="00053073" w:rsidRPr="00667835">
        <w:t>The timing of the</w:t>
      </w:r>
      <w:r w:rsidR="00301E9C" w:rsidRPr="00667835">
        <w:t xml:space="preserve"> </w:t>
      </w:r>
      <w:r w:rsidR="00587D65" w:rsidRPr="00667835">
        <w:t xml:space="preserve">received </w:t>
      </w:r>
      <w:r w:rsidR="00301E9C" w:rsidRPr="00667835">
        <w:t>access burst</w:t>
      </w:r>
      <w:r w:rsidR="003453A6" w:rsidRPr="00667835">
        <w:t>(</w:t>
      </w:r>
      <w:r w:rsidR="00301E9C" w:rsidRPr="00667835">
        <w:t>s</w:t>
      </w:r>
      <w:r w:rsidR="003453A6" w:rsidRPr="00667835">
        <w:t>)</w:t>
      </w:r>
      <w:r w:rsidR="00301E9C" w:rsidRPr="00667835">
        <w:t xml:space="preserve"> is </w:t>
      </w:r>
      <w:r w:rsidR="003453A6" w:rsidRPr="00667835">
        <w:t xml:space="preserve">estimated by the BTS with an error that can also be assumed to be Laplace </w:t>
      </w:r>
      <w:r w:rsidR="000C252C" w:rsidRPr="00667835">
        <w:t>distributed</w:t>
      </w:r>
      <w:r w:rsidR="003453A6" w:rsidRPr="00667835">
        <w:t xml:space="preserve"> (see section </w:t>
      </w:r>
      <w:r w:rsidR="003453A6">
        <w:fldChar w:fldCharType="begin"/>
      </w:r>
      <w:r w:rsidR="003453A6" w:rsidRPr="00667835">
        <w:instrText xml:space="preserve"> REF _Ref465861599 \r \h </w:instrText>
      </w:r>
      <w:r w:rsidR="003453A6">
        <w:fldChar w:fldCharType="separate"/>
      </w:r>
      <w:r w:rsidR="00EE66B8">
        <w:t>4.4</w:t>
      </w:r>
      <w:r w:rsidR="003453A6">
        <w:fldChar w:fldCharType="end"/>
      </w:r>
      <w:r w:rsidR="003453A6" w:rsidRPr="00667835">
        <w:t xml:space="preserve">) with zero mean and a standard deviation as shown in </w:t>
      </w:r>
      <w:r w:rsidR="003453A6">
        <w:fldChar w:fldCharType="begin"/>
      </w:r>
      <w:r w:rsidR="003453A6" w:rsidRPr="00667835">
        <w:instrText xml:space="preserve"> REF _Ref465856086 \h </w:instrText>
      </w:r>
      <w:r w:rsidR="003453A6">
        <w:fldChar w:fldCharType="separate"/>
      </w:r>
      <w:r w:rsidR="00EE66B8" w:rsidRPr="00667835">
        <w:t xml:space="preserve">Figure </w:t>
      </w:r>
      <w:r w:rsidR="00EE66B8">
        <w:rPr>
          <w:noProof/>
        </w:rPr>
        <w:t>1</w:t>
      </w:r>
      <w:r w:rsidR="003453A6">
        <w:fldChar w:fldCharType="end"/>
      </w:r>
      <w:r w:rsidR="003453A6" w:rsidRPr="00667835">
        <w:t xml:space="preserve"> in section </w:t>
      </w:r>
      <w:r w:rsidR="003453A6">
        <w:fldChar w:fldCharType="begin"/>
      </w:r>
      <w:r w:rsidR="003453A6" w:rsidRPr="00667835">
        <w:instrText xml:space="preserve"> REF _Ref465868155 \r \h </w:instrText>
      </w:r>
      <w:r w:rsidR="003453A6">
        <w:fldChar w:fldCharType="separate"/>
      </w:r>
      <w:r w:rsidR="00EE66B8">
        <w:t>4.1</w:t>
      </w:r>
      <w:r w:rsidR="003453A6">
        <w:fldChar w:fldCharType="end"/>
      </w:r>
      <w:r w:rsidR="003453A6" w:rsidRPr="00667835">
        <w:t xml:space="preserve">. The </w:t>
      </w:r>
      <w:r w:rsidR="00A6256F" w:rsidRPr="00667835">
        <w:t>coverage class is assumed to be selected not to exceed 20 % BLER.</w:t>
      </w:r>
    </w:p>
    <w:p w14:paraId="5174636D" w14:textId="594CEE27" w:rsidR="00587D65" w:rsidRPr="00667835" w:rsidRDefault="00A6256F" w:rsidP="009F1C56">
      <w:pPr>
        <w:pStyle w:val="BodyText"/>
      </w:pPr>
      <w:r w:rsidRPr="00667835">
        <w:t>If the MS is required to send its TLLI, an UL TBF is set up</w:t>
      </w:r>
      <w:r w:rsidR="00587D65">
        <w:rPr>
          <w:rStyle w:val="FootnoteReference"/>
        </w:rPr>
        <w:footnoteReference w:id="1"/>
      </w:r>
      <w:r w:rsidRPr="00667835">
        <w:t xml:space="preserve"> and the MS transmits a single block on EC-PDTCH. The timing of the normal burst is estimated by the BTS with an error that can also be assumed to be Laplace </w:t>
      </w:r>
      <w:r w:rsidR="000C252C" w:rsidRPr="00667835">
        <w:t>distributed</w:t>
      </w:r>
      <w:r w:rsidRPr="00667835">
        <w:t xml:space="preserve"> (see section </w:t>
      </w:r>
      <w:r>
        <w:fldChar w:fldCharType="begin"/>
      </w:r>
      <w:r w:rsidRPr="00667835">
        <w:instrText xml:space="preserve"> REF _Ref465861599 \r \h </w:instrText>
      </w:r>
      <w:r>
        <w:fldChar w:fldCharType="separate"/>
      </w:r>
      <w:r w:rsidR="00EE66B8">
        <w:t>4.4</w:t>
      </w:r>
      <w:r>
        <w:fldChar w:fldCharType="end"/>
      </w:r>
      <w:r w:rsidRPr="00667835">
        <w:t xml:space="preserve">) with zero mean and a standard deviation as shown in </w:t>
      </w:r>
      <w:r>
        <w:fldChar w:fldCharType="begin"/>
      </w:r>
      <w:r w:rsidRPr="00667835">
        <w:instrText xml:space="preserve"> REF _Ref465856649 \h </w:instrText>
      </w:r>
      <w:r>
        <w:fldChar w:fldCharType="separate"/>
      </w:r>
      <w:r w:rsidR="00EE66B8" w:rsidRPr="00667835">
        <w:t xml:space="preserve">Figure </w:t>
      </w:r>
      <w:r w:rsidR="00EE66B8">
        <w:rPr>
          <w:noProof/>
        </w:rPr>
        <w:t>2</w:t>
      </w:r>
      <w:r>
        <w:fldChar w:fldCharType="end"/>
      </w:r>
      <w:r w:rsidRPr="00667835">
        <w:t xml:space="preserve"> in section </w:t>
      </w:r>
      <w:r>
        <w:fldChar w:fldCharType="begin"/>
      </w:r>
      <w:r w:rsidRPr="00667835">
        <w:instrText xml:space="preserve"> REF _Ref465869986 \r \h </w:instrText>
      </w:r>
      <w:r>
        <w:fldChar w:fldCharType="separate"/>
      </w:r>
      <w:r w:rsidR="00EE66B8">
        <w:t>4.2</w:t>
      </w:r>
      <w:r>
        <w:fldChar w:fldCharType="end"/>
      </w:r>
      <w:r w:rsidRPr="00667835">
        <w:t>. For the EC-PDTCH the coverage class is assumed to be selected not to exceed 50 % BLER. In this case, the BTS is assumed to calculate the average timing of the EC-RACH and the EC-PDTCH transmissions, which is modelled by averaging the timing error of the two</w:t>
      </w:r>
      <w:r w:rsidR="006A25B6">
        <w:t xml:space="preserve">, and thereby arrive at an estimated BTS synchronization error </w:t>
      </w:r>
      <w:r w:rsidR="006A25B6" w:rsidRPr="00667835">
        <w:t>e</w:t>
      </w:r>
      <w:r w:rsidR="006A25B6" w:rsidRPr="00667835">
        <w:rPr>
          <w:vertAlign w:val="subscript"/>
        </w:rPr>
        <w:t>BTS</w:t>
      </w:r>
      <w:r w:rsidRPr="00667835">
        <w:t>.</w:t>
      </w:r>
    </w:p>
    <w:p w14:paraId="35476969" w14:textId="591F1303" w:rsidR="00A6256F" w:rsidRDefault="00530182" w:rsidP="00A6256F">
      <w:pPr>
        <w:pStyle w:val="Heading2"/>
      </w:pPr>
      <w:bookmarkStart w:id="15" w:name="_Ref465889794"/>
      <w:r>
        <w:t>MS</w:t>
      </w:r>
      <w:r w:rsidR="00F63FC6">
        <w:t>-BTS</w:t>
      </w:r>
      <w:r>
        <w:t xml:space="preserve"> distance </w:t>
      </w:r>
      <w:r w:rsidR="00A6256F">
        <w:t>estimation error</w:t>
      </w:r>
      <w:bookmarkEnd w:id="15"/>
    </w:p>
    <w:p w14:paraId="75476073" w14:textId="2C4D6310" w:rsidR="00CC1477" w:rsidRPr="00667835" w:rsidRDefault="008A6753" w:rsidP="00FB337E">
      <w:pPr>
        <w:pStyle w:val="BodyText"/>
      </w:pPr>
      <w:r w:rsidRPr="00667835">
        <w:t xml:space="preserve">Even though the positioning method is called </w:t>
      </w:r>
      <w:r w:rsidR="00F63FC6" w:rsidRPr="00667835">
        <w:t>“</w:t>
      </w:r>
      <w:r w:rsidRPr="00667835">
        <w:t>TA multilateration</w:t>
      </w:r>
      <w:r w:rsidR="00F63FC6" w:rsidRPr="00667835">
        <w:t>”</w:t>
      </w:r>
      <w:r w:rsidRPr="00667835">
        <w:t xml:space="preserve">, it is not the TA itself but the </w:t>
      </w:r>
      <w:r w:rsidR="00F63FC6" w:rsidRPr="00667835">
        <w:t xml:space="preserve">estimated distance between the MS and the BTS that is used for positioning. </w:t>
      </w:r>
      <w:r w:rsidR="00530182" w:rsidRPr="00667835">
        <w:t xml:space="preserve">The TA is equal to the propagation delay from the BTS to the MS and back </w:t>
      </w:r>
      <w:r w:rsidR="00F63FC6" w:rsidRPr="00667835">
        <w:t xml:space="preserve">to the BTS </w:t>
      </w:r>
      <w:r w:rsidR="00530182" w:rsidRPr="00667835">
        <w:t xml:space="preserve">again, expressed </w:t>
      </w:r>
      <w:r w:rsidR="00530182" w:rsidRPr="00667835">
        <w:lastRenderedPageBreak/>
        <w:t>in GSM symbol periods. Consequently</w:t>
      </w:r>
      <w:r w:rsidR="006A25B6">
        <w:t>,</w:t>
      </w:r>
      <w:r w:rsidR="00530182" w:rsidRPr="00667835">
        <w:t xml:space="preserve"> the TA estimation error is the sum of the MS synchronization error </w:t>
      </w:r>
      <w:r w:rsidR="00710E16" w:rsidRPr="00667835">
        <w:t>e</w:t>
      </w:r>
      <w:r w:rsidR="00710E16" w:rsidRPr="00667835">
        <w:rPr>
          <w:vertAlign w:val="subscript"/>
        </w:rPr>
        <w:t>MS</w:t>
      </w:r>
      <w:r w:rsidR="00710E16" w:rsidRPr="00667835">
        <w:t xml:space="preserve"> </w:t>
      </w:r>
      <w:r w:rsidR="00530182" w:rsidRPr="00667835">
        <w:t>and the BTS synchronization error</w:t>
      </w:r>
      <w:r w:rsidR="002729A6" w:rsidRPr="00667835">
        <w:t xml:space="preserve"> </w:t>
      </w:r>
      <w:r w:rsidR="00710E16" w:rsidRPr="00667835">
        <w:t>e</w:t>
      </w:r>
      <w:r w:rsidR="00710E16" w:rsidRPr="00667835">
        <w:rPr>
          <w:vertAlign w:val="subscript"/>
        </w:rPr>
        <w:t>BTS</w:t>
      </w:r>
      <w:r w:rsidR="00710E16" w:rsidRPr="00667835">
        <w:t xml:space="preserve"> </w:t>
      </w:r>
      <w:r w:rsidR="002729A6" w:rsidRPr="00667835">
        <w:t>(</w:t>
      </w:r>
      <w:r w:rsidR="00BB79FA" w:rsidRPr="00667835">
        <w:t xml:space="preserve">both </w:t>
      </w:r>
      <w:r w:rsidR="002729A6" w:rsidRPr="00667835">
        <w:t>expressed in GSM symbol periods)</w:t>
      </w:r>
      <w:r w:rsidR="00530182" w:rsidRPr="00667835">
        <w:t>. The MS</w:t>
      </w:r>
      <w:r w:rsidR="00F63FC6" w:rsidRPr="00667835">
        <w:t>-BTS</w:t>
      </w:r>
      <w:r w:rsidR="00530182" w:rsidRPr="00667835">
        <w:t xml:space="preserve"> distance </w:t>
      </w:r>
      <w:r w:rsidR="00BB79FA" w:rsidRPr="00667835">
        <w:t xml:space="preserve">estimation error (in meters) is therefore equal to </w:t>
      </w:r>
      <w:r w:rsidR="00BB79FA" w:rsidRPr="00667835">
        <w:t>½</w:t>
      </w:r>
      <w:r w:rsidR="00BB79FA" w:rsidRPr="00667835">
        <w:t>(</w:t>
      </w:r>
      <w:r w:rsidR="00710E16" w:rsidRPr="00667835">
        <w:t>e</w:t>
      </w:r>
      <w:r w:rsidR="00710E16" w:rsidRPr="00667835">
        <w:rPr>
          <w:vertAlign w:val="subscript"/>
        </w:rPr>
        <w:t>MS</w:t>
      </w:r>
      <w:r w:rsidR="00710E16" w:rsidRPr="00667835">
        <w:t>+e</w:t>
      </w:r>
      <w:r w:rsidR="00710E16" w:rsidRPr="00667835">
        <w:rPr>
          <w:vertAlign w:val="subscript"/>
        </w:rPr>
        <w:t>BTS</w:t>
      </w:r>
      <w:r w:rsidR="00BB79FA" w:rsidRPr="00667835">
        <w:t>)CT</w:t>
      </w:r>
      <w:r w:rsidR="00710E16" w:rsidRPr="00667835">
        <w:t xml:space="preserve">, where C is the speed of light </w:t>
      </w:r>
      <w:r w:rsidR="00990451" w:rsidRPr="00667835">
        <w:t xml:space="preserve">[m/s] </w:t>
      </w:r>
      <w:r w:rsidR="00710E16" w:rsidRPr="00667835">
        <w:t>and T is the GSM symbol period</w:t>
      </w:r>
      <w:r w:rsidR="00990451" w:rsidRPr="00667835">
        <w:t xml:space="preserve"> [s]</w:t>
      </w:r>
      <w:r w:rsidR="00710E16" w:rsidRPr="00667835">
        <w:t>.</w:t>
      </w:r>
    </w:p>
    <w:p w14:paraId="572B09EB" w14:textId="5DAE7F0B" w:rsidR="00521528" w:rsidRDefault="00521528" w:rsidP="00521528">
      <w:pPr>
        <w:pStyle w:val="Heading1"/>
      </w:pPr>
      <w:r>
        <w:t>Conclusion</w:t>
      </w:r>
    </w:p>
    <w:p w14:paraId="0F955EA5" w14:textId="20852046" w:rsidR="00710E16" w:rsidRPr="00667835" w:rsidRDefault="00710E16" w:rsidP="00710E16">
      <w:r w:rsidRPr="00667835">
        <w:t xml:space="preserve">MS and BTS synchronization accuracy have been evaluated by link simulations. </w:t>
      </w:r>
      <w:r w:rsidR="00990451" w:rsidRPr="00667835">
        <w:t xml:space="preserve">From this a model of the MS-BTS distance estimation error </w:t>
      </w:r>
      <w:r w:rsidR="00296E1E">
        <w:t>has been</w:t>
      </w:r>
      <w:r w:rsidR="00990451" w:rsidRPr="00667835">
        <w:t xml:space="preserve"> derived.</w:t>
      </w:r>
    </w:p>
    <w:p w14:paraId="0A4CA1F1" w14:textId="5BE57818" w:rsidR="00710E16" w:rsidRPr="00667835" w:rsidRDefault="00710E16" w:rsidP="00990451">
      <w:pPr>
        <w:pStyle w:val="ListParagraph"/>
        <w:numPr>
          <w:ilvl w:val="0"/>
          <w:numId w:val="59"/>
        </w:numPr>
      </w:pPr>
      <w:r w:rsidRPr="00667835">
        <w:t xml:space="preserve">The MS synchronization error </w:t>
      </w:r>
      <w:r w:rsidR="00990451" w:rsidRPr="00667835">
        <w:t>e</w:t>
      </w:r>
      <w:r w:rsidR="00990451" w:rsidRPr="00667835">
        <w:rPr>
          <w:vertAlign w:val="subscript"/>
        </w:rPr>
        <w:t>MS</w:t>
      </w:r>
      <w:r w:rsidR="00990451" w:rsidRPr="00667835">
        <w:t xml:space="preserve"> </w:t>
      </w:r>
      <w:r w:rsidR="00296E1E">
        <w:t xml:space="preserve">[GSM symbol periods] </w:t>
      </w:r>
      <w:r w:rsidRPr="00667835">
        <w:t xml:space="preserve">is </w:t>
      </w:r>
      <w:r w:rsidR="00990451" w:rsidRPr="00667835">
        <w:t xml:space="preserve">modelled as the average of N independent </w:t>
      </w:r>
      <w:r w:rsidR="004925A4" w:rsidRPr="00667835">
        <w:t xml:space="preserve">Laplace distributed </w:t>
      </w:r>
      <w:r w:rsidR="00990451" w:rsidRPr="00667835">
        <w:t xml:space="preserve">random numbers (see section </w:t>
      </w:r>
      <w:r w:rsidR="00990451">
        <w:fldChar w:fldCharType="begin"/>
      </w:r>
      <w:r w:rsidR="00990451" w:rsidRPr="00667835">
        <w:instrText xml:space="preserve"> REF _Ref465888827 \r \h </w:instrText>
      </w:r>
      <w:r w:rsidR="00990451">
        <w:fldChar w:fldCharType="separate"/>
      </w:r>
      <w:r w:rsidR="00EE66B8">
        <w:t>5.1</w:t>
      </w:r>
      <w:r w:rsidR="00990451">
        <w:fldChar w:fldCharType="end"/>
      </w:r>
      <w:r w:rsidR="0035752E" w:rsidRPr="00667835">
        <w:t>), where N=5.</w:t>
      </w:r>
    </w:p>
    <w:p w14:paraId="3B1730D1" w14:textId="2CB972B7" w:rsidR="00990451" w:rsidRPr="00667835" w:rsidRDefault="00990451" w:rsidP="00990451">
      <w:pPr>
        <w:pStyle w:val="ListParagraph"/>
        <w:numPr>
          <w:ilvl w:val="0"/>
          <w:numId w:val="59"/>
        </w:numPr>
      </w:pPr>
      <w:r w:rsidRPr="00667835">
        <w:t>The BTS synchronization error e</w:t>
      </w:r>
      <w:r w:rsidRPr="00667835">
        <w:rPr>
          <w:vertAlign w:val="subscript"/>
        </w:rPr>
        <w:t>BTS</w:t>
      </w:r>
      <w:r w:rsidR="004925A4" w:rsidRPr="00667835">
        <w:t xml:space="preserve"> </w:t>
      </w:r>
      <w:r w:rsidR="00296E1E">
        <w:t xml:space="preserve">[GSM symbol periods] </w:t>
      </w:r>
      <w:r w:rsidR="004925A4" w:rsidRPr="00667835">
        <w:t xml:space="preserve">is modelled either (in case only access bursts are sent on EC-RACH) as a Laplace distributed random number, or (in case a single block is transmitted on EC-PDTCH in addition to the access bursts on EC-RACH) as the average of </w:t>
      </w:r>
      <w:r w:rsidR="004906B8" w:rsidRPr="00667835">
        <w:t>two</w:t>
      </w:r>
      <w:r w:rsidRPr="00667835">
        <w:t xml:space="preserve"> </w:t>
      </w:r>
      <w:r w:rsidR="004925A4" w:rsidRPr="00667835">
        <w:t>Laplace distributed random number</w:t>
      </w:r>
      <w:r w:rsidR="00296E1E">
        <w:t>s</w:t>
      </w:r>
      <w:r w:rsidR="004925A4" w:rsidRPr="00667835">
        <w:t xml:space="preserve"> </w:t>
      </w:r>
      <w:r w:rsidRPr="00667835">
        <w:t>(see section</w:t>
      </w:r>
      <w:r w:rsidR="004906B8" w:rsidRPr="00667835">
        <w:t xml:space="preserve"> </w:t>
      </w:r>
      <w:r w:rsidR="004906B8">
        <w:fldChar w:fldCharType="begin"/>
      </w:r>
      <w:r w:rsidR="004906B8" w:rsidRPr="00667835">
        <w:instrText xml:space="preserve"> REF _Ref465889655 \r \h </w:instrText>
      </w:r>
      <w:r w:rsidR="004906B8">
        <w:fldChar w:fldCharType="separate"/>
      </w:r>
      <w:r w:rsidR="00EE66B8">
        <w:t>5.2</w:t>
      </w:r>
      <w:r w:rsidR="004906B8">
        <w:fldChar w:fldCharType="end"/>
      </w:r>
      <w:r w:rsidRPr="00667835">
        <w:t>).</w:t>
      </w:r>
    </w:p>
    <w:p w14:paraId="41C908B2" w14:textId="5549DCF5" w:rsidR="00990451" w:rsidRPr="00667835" w:rsidRDefault="004906B8" w:rsidP="00990451">
      <w:pPr>
        <w:pStyle w:val="ListParagraph"/>
        <w:numPr>
          <w:ilvl w:val="0"/>
          <w:numId w:val="59"/>
        </w:numPr>
      </w:pPr>
      <w:r w:rsidRPr="00667835">
        <w:t xml:space="preserve">From this the MS-BTS distance estimation error is calculated as  </w:t>
      </w:r>
      <w:r w:rsidRPr="00667835">
        <w:t>½</w:t>
      </w:r>
      <w:r w:rsidRPr="00667835">
        <w:t>(e</w:t>
      </w:r>
      <w:r w:rsidRPr="00667835">
        <w:rPr>
          <w:vertAlign w:val="subscript"/>
        </w:rPr>
        <w:t>MS</w:t>
      </w:r>
      <w:r w:rsidRPr="00667835">
        <w:t>+e</w:t>
      </w:r>
      <w:r w:rsidRPr="00667835">
        <w:rPr>
          <w:vertAlign w:val="subscript"/>
        </w:rPr>
        <w:t>BTS</w:t>
      </w:r>
      <w:r w:rsidRPr="00667835">
        <w:t xml:space="preserve">)CT, where C is the speed of light [m/s] and T is the GSM symbol period [s] (see section </w:t>
      </w:r>
      <w:r>
        <w:fldChar w:fldCharType="begin"/>
      </w:r>
      <w:r w:rsidRPr="00667835">
        <w:instrText xml:space="preserve"> REF _Ref465889794 \r \h </w:instrText>
      </w:r>
      <w:r>
        <w:fldChar w:fldCharType="separate"/>
      </w:r>
      <w:r w:rsidR="00EE66B8">
        <w:t>5.3</w:t>
      </w:r>
      <w:r>
        <w:fldChar w:fldCharType="end"/>
      </w:r>
      <w:r w:rsidRPr="00667835">
        <w:t>).</w:t>
      </w:r>
    </w:p>
    <w:p w14:paraId="7822FB8F" w14:textId="7B7F2A8D" w:rsidR="0035752E" w:rsidRPr="00667835" w:rsidRDefault="0035752E" w:rsidP="0035752E">
      <w:r w:rsidRPr="00667835">
        <w:t xml:space="preserve">This model has been used in the system simulations in </w:t>
      </w:r>
      <w:r>
        <w:fldChar w:fldCharType="begin"/>
      </w:r>
      <w:r w:rsidRPr="00667835">
        <w:instrText xml:space="preserve"> REF _Ref465889987 \r \h </w:instrText>
      </w:r>
      <w:r>
        <w:fldChar w:fldCharType="separate"/>
      </w:r>
      <w:r w:rsidR="00EE66B8">
        <w:t>[3]</w:t>
      </w:r>
      <w:r>
        <w:fldChar w:fldCharType="end"/>
      </w:r>
      <w:r w:rsidRPr="00667835">
        <w:t>.</w:t>
      </w:r>
    </w:p>
    <w:p w14:paraId="74490387" w14:textId="5746E31E" w:rsidR="0086268A" w:rsidRDefault="0086268A" w:rsidP="0086268A">
      <w:pPr>
        <w:pStyle w:val="Heading1"/>
      </w:pPr>
      <w:r>
        <w:t>References</w:t>
      </w:r>
    </w:p>
    <w:bookmarkStart w:id="16" w:name="_Ref465851870"/>
    <w:p w14:paraId="57EE0D44" w14:textId="439F3C40" w:rsidR="0086268A" w:rsidRDefault="00990451" w:rsidP="0086268A">
      <w:pPr>
        <w:pStyle w:val="Reference"/>
      </w:pPr>
      <w:r>
        <w:fldChar w:fldCharType="begin"/>
      </w:r>
      <w:r w:rsidRPr="00667835">
        <w:instrText xml:space="preserve"> HYPERLINK "http://www.3gpp.org/ftp/TSG_RAN/TSG_RAN/TSGR_72/Docs/RP-161260.zip" \t "_blank" </w:instrText>
      </w:r>
      <w:r>
        <w:fldChar w:fldCharType="separate"/>
      </w:r>
      <w:r w:rsidR="0086268A" w:rsidRPr="00667835">
        <w:rPr>
          <w:rStyle w:val="Hyperlink"/>
          <w:rFonts w:ascii="Arial" w:hAnsi="Arial" w:cs="Arial"/>
          <w:color w:val="000000"/>
          <w:sz w:val="18"/>
          <w:szCs w:val="18"/>
        </w:rPr>
        <w:t>RP-161260</w:t>
      </w:r>
      <w:r>
        <w:rPr>
          <w:rStyle w:val="Hyperlink"/>
          <w:rFonts w:ascii="Arial" w:hAnsi="Arial" w:cs="Arial"/>
          <w:color w:val="000000"/>
          <w:sz w:val="18"/>
          <w:szCs w:val="18"/>
        </w:rPr>
        <w:fldChar w:fldCharType="end"/>
      </w:r>
      <w:r w:rsidR="0086268A" w:rsidRPr="00667835">
        <w:t xml:space="preserve">, </w:t>
      </w:r>
      <w:r w:rsidR="0086268A" w:rsidRPr="00667835">
        <w:t>“</w:t>
      </w:r>
      <w:r w:rsidR="0086268A" w:rsidRPr="00667835">
        <w:t>New Work Item on Positioning Enhancements for GERAN</w:t>
      </w:r>
      <w:r w:rsidR="0086268A" w:rsidRPr="00667835">
        <w:t>”</w:t>
      </w:r>
      <w:r w:rsidR="0086268A" w:rsidRPr="00667835">
        <w:t xml:space="preserve">, source Ericsson LM, Orange, MediaTek Inc., Sierra Wireless, Nokia. </w:t>
      </w:r>
      <w:r w:rsidR="0086268A">
        <w:t>RAN#72.</w:t>
      </w:r>
      <w:bookmarkEnd w:id="16"/>
    </w:p>
    <w:p w14:paraId="253D6877" w14:textId="580D78DB" w:rsidR="00625978" w:rsidRPr="00667835" w:rsidRDefault="00625978" w:rsidP="0053278A">
      <w:pPr>
        <w:pStyle w:val="Reference"/>
      </w:pPr>
      <w:bookmarkStart w:id="17" w:name="_Ref458369768"/>
      <w:r>
        <w:rPr>
          <w:lang w:val="en-GB"/>
        </w:rPr>
        <w:t>R6-1600</w:t>
      </w:r>
      <w:r w:rsidR="00CC1477">
        <w:rPr>
          <w:lang w:val="en-GB"/>
        </w:rPr>
        <w:t>87</w:t>
      </w:r>
      <w:r>
        <w:rPr>
          <w:lang w:val="en-GB"/>
        </w:rPr>
        <w:t xml:space="preserve">, </w:t>
      </w:r>
      <w:r>
        <w:rPr>
          <w:lang w:val="en-GB"/>
        </w:rPr>
        <w:t>“</w:t>
      </w:r>
      <w:r w:rsidR="00CC1477">
        <w:rPr>
          <w:lang w:val="en-GB"/>
        </w:rPr>
        <w:t>S</w:t>
      </w:r>
      <w:r>
        <w:rPr>
          <w:lang w:val="en-GB"/>
        </w:rPr>
        <w:t>imulations for positioning enhancements - Assumptions</w:t>
      </w:r>
      <w:r>
        <w:rPr>
          <w:lang w:val="en-GB"/>
        </w:rPr>
        <w:t>”</w:t>
      </w:r>
      <w:r>
        <w:rPr>
          <w:lang w:val="en-GB"/>
        </w:rPr>
        <w:t>, source Ericsson LM.</w:t>
      </w:r>
      <w:bookmarkEnd w:id="17"/>
    </w:p>
    <w:p w14:paraId="17E2438D" w14:textId="5DAF7D9F" w:rsidR="004906B8" w:rsidRPr="00667835" w:rsidRDefault="004906B8" w:rsidP="0053278A">
      <w:pPr>
        <w:pStyle w:val="Reference"/>
      </w:pPr>
      <w:bookmarkStart w:id="18" w:name="_Ref465889987"/>
      <w:bookmarkStart w:id="19" w:name="_GoBack"/>
      <w:bookmarkEnd w:id="19"/>
      <w:r w:rsidRPr="00D44016">
        <w:rPr>
          <w:lang w:val="en-GB"/>
        </w:rPr>
        <w:t>R6-160</w:t>
      </w:r>
      <w:r w:rsidR="00D44016" w:rsidRPr="00D44016">
        <w:rPr>
          <w:lang w:val="en-GB"/>
        </w:rPr>
        <w:t>158</w:t>
      </w:r>
      <w:r>
        <w:rPr>
          <w:lang w:val="en-GB"/>
        </w:rPr>
        <w:t xml:space="preserve">, </w:t>
      </w:r>
      <w:r>
        <w:rPr>
          <w:lang w:val="en-GB"/>
        </w:rPr>
        <w:t>“</w:t>
      </w:r>
      <w:r w:rsidR="0035752E">
        <w:rPr>
          <w:lang w:val="en-GB"/>
        </w:rPr>
        <w:t xml:space="preserve">Enhanced Positioning </w:t>
      </w:r>
      <w:r w:rsidR="0035752E">
        <w:rPr>
          <w:lang w:val="en-GB"/>
        </w:rPr>
        <w:t>–</w:t>
      </w:r>
      <w:r w:rsidR="0035752E">
        <w:rPr>
          <w:lang w:val="en-GB"/>
        </w:rPr>
        <w:t xml:space="preserve"> Positioning performance evaluation</w:t>
      </w:r>
      <w:r>
        <w:rPr>
          <w:lang w:val="en-GB"/>
        </w:rPr>
        <w:t>”</w:t>
      </w:r>
      <w:r>
        <w:rPr>
          <w:lang w:val="en-GB"/>
        </w:rPr>
        <w:t>, source Ericsson LM</w:t>
      </w:r>
      <w:bookmarkEnd w:id="18"/>
    </w:p>
    <w:p w14:paraId="092BF46D" w14:textId="77777777" w:rsidR="0086268A" w:rsidRPr="00667835" w:rsidRDefault="0086268A" w:rsidP="00AD0E2D">
      <w:pPr>
        <w:jc w:val="right"/>
      </w:pPr>
    </w:p>
    <w:sectPr w:rsidR="0086268A" w:rsidRPr="00667835" w:rsidSect="00934152">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A1249" w14:textId="77777777" w:rsidR="006E2501" w:rsidRDefault="006E2501">
      <w:r>
        <w:separator/>
      </w:r>
    </w:p>
  </w:endnote>
  <w:endnote w:type="continuationSeparator" w:id="0">
    <w:p w14:paraId="319434C4" w14:textId="77777777" w:rsidR="006E2501" w:rsidRDefault="006E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4" w14:textId="2973020E" w:rsidR="00990451" w:rsidRDefault="00990451">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44016">
      <w:rPr>
        <w:rStyle w:val="PageNumber"/>
        <w:noProof/>
      </w:rPr>
      <w:t>8</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4016">
      <w:rPr>
        <w:rStyle w:val="PageNumber"/>
        <w:noProof/>
      </w:rPr>
      <w:t>8</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8" w14:textId="2576D771" w:rsidR="00990451" w:rsidRDefault="00990451">
    <w:pPr>
      <w:pStyle w:val="Footer"/>
      <w:jc w:val="center"/>
    </w:pPr>
    <w:r>
      <w:rPr>
        <w:rStyle w:val="PageNumber"/>
      </w:rPr>
      <w:fldChar w:fldCharType="begin"/>
    </w:r>
    <w:r>
      <w:rPr>
        <w:rStyle w:val="PageNumber"/>
      </w:rPr>
      <w:instrText xml:space="preserve"> PAGE </w:instrText>
    </w:r>
    <w:r>
      <w:rPr>
        <w:rStyle w:val="PageNumber"/>
      </w:rPr>
      <w:fldChar w:fldCharType="separate"/>
    </w:r>
    <w:r w:rsidR="00D4401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4016">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A683D" w14:textId="77777777" w:rsidR="006E2501" w:rsidRDefault="006E2501">
      <w:r>
        <w:separator/>
      </w:r>
    </w:p>
  </w:footnote>
  <w:footnote w:type="continuationSeparator" w:id="0">
    <w:p w14:paraId="06272E8C" w14:textId="77777777" w:rsidR="006E2501" w:rsidRDefault="006E2501">
      <w:r>
        <w:continuationSeparator/>
      </w:r>
    </w:p>
  </w:footnote>
  <w:footnote w:id="1">
    <w:p w14:paraId="23B24206" w14:textId="1BBE4DF3" w:rsidR="00990451" w:rsidRPr="00667835" w:rsidRDefault="00990451">
      <w:pPr>
        <w:pStyle w:val="FootnoteText"/>
      </w:pPr>
      <w:r>
        <w:rPr>
          <w:rStyle w:val="FootnoteReference"/>
        </w:rPr>
        <w:footnoteRef/>
      </w:r>
      <w:r w:rsidRPr="00667835">
        <w:t xml:space="preserve"> The TBF setup implies that the MS receives bursts on the EC-AGCH, which could potentially be used to improve the MS synchronization prior to transmitting on the EC-PDTCH. However, for simplicity this is not modelled in the system simulations.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695C6" w14:textId="77777777" w:rsidR="00404589" w:rsidRPr="00404589" w:rsidRDefault="00404589" w:rsidP="00404589">
    <w:pPr>
      <w:pStyle w:val="Header"/>
      <w:spacing w:after="0"/>
    </w:pPr>
    <w:r w:rsidRPr="00404589">
      <w:t>3GPP TSG RAN6#2</w:t>
    </w:r>
    <w:r w:rsidRPr="00404589">
      <w:tab/>
    </w:r>
    <w:r w:rsidRPr="00404589">
      <w:tab/>
      <w:t>Tdoc R6-160</w:t>
    </w:r>
    <w:r>
      <w:rPr>
        <w:lang w:val="sv-SE"/>
      </w:rPr>
      <w:t>157</w:t>
    </w:r>
  </w:p>
  <w:p w14:paraId="445C7CE2" w14:textId="77777777" w:rsidR="00990451" w:rsidRPr="00404589" w:rsidRDefault="00990451" w:rsidP="005726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5" w14:textId="20994F6E" w:rsidR="00990451" w:rsidRPr="00404589" w:rsidRDefault="00990451" w:rsidP="0015360B">
    <w:pPr>
      <w:pStyle w:val="Header"/>
      <w:spacing w:after="0"/>
    </w:pPr>
    <w:r w:rsidRPr="00404589">
      <w:t>3GPP TSG RAN6#2</w:t>
    </w:r>
    <w:r w:rsidRPr="00404589">
      <w:tab/>
    </w:r>
    <w:r w:rsidRPr="00404589">
      <w:tab/>
      <w:t>Tdoc R6-160</w:t>
    </w:r>
    <w:r w:rsidR="00404589">
      <w:rPr>
        <w:lang w:val="sv-SE"/>
      </w:rPr>
      <w:t>157</w:t>
    </w:r>
  </w:p>
  <w:p w14:paraId="445C7CE6" w14:textId="6A7A5635" w:rsidR="00990451" w:rsidRDefault="004F11E1" w:rsidP="005C79E8">
    <w:pPr>
      <w:pStyle w:val="Header"/>
      <w:spacing w:after="0"/>
      <w:rPr>
        <w:lang w:val="it-IT"/>
      </w:rPr>
    </w:pPr>
    <w:r>
      <w:rPr>
        <w:lang w:val="it-IT"/>
      </w:rPr>
      <w:t xml:space="preserve">Reno, Nevada, </w:t>
    </w:r>
    <w:r w:rsidRPr="004F11E1">
      <w:rPr>
        <w:lang w:val="it-IT"/>
      </w:rPr>
      <w:t>USA</w:t>
    </w:r>
    <w:r w:rsidR="00990451">
      <w:rPr>
        <w:lang w:val="it-IT"/>
      </w:rPr>
      <w:tab/>
    </w:r>
    <w:r w:rsidR="00990451">
      <w:rPr>
        <w:lang w:val="it-IT"/>
      </w:rPr>
      <w:tab/>
      <w:t xml:space="preserve">Agenda item </w:t>
    </w:r>
    <w:r w:rsidR="00404589">
      <w:rPr>
        <w:lang w:val="it-IT"/>
      </w:rPr>
      <w:t>7.1.1</w:t>
    </w:r>
  </w:p>
  <w:p w14:paraId="445C7CE7" w14:textId="7CB904FA" w:rsidR="00990451" w:rsidRPr="00667835" w:rsidRDefault="00990451" w:rsidP="005C79E8">
    <w:pPr>
      <w:pStyle w:val="Header"/>
      <w:spacing w:after="0"/>
      <w:rPr>
        <w:snapToGrid w:val="0"/>
      </w:rPr>
    </w:pPr>
    <w:r w:rsidRPr="00667835">
      <w:t>14</w:t>
    </w:r>
    <w:r w:rsidRPr="00667835">
      <w:rPr>
        <w:vertAlign w:val="superscript"/>
      </w:rPr>
      <w:t>th</w:t>
    </w:r>
    <w:r w:rsidRPr="00667835">
      <w:t xml:space="preserve"> </w:t>
    </w:r>
    <w:r w:rsidRPr="00667835">
      <w:t>–</w:t>
    </w:r>
    <w:r w:rsidRPr="00667835">
      <w:t xml:space="preserve"> 18</w:t>
    </w:r>
    <w:r w:rsidRPr="00667835">
      <w:rPr>
        <w:vertAlign w:val="superscript"/>
      </w:rPr>
      <w:t>th</w:t>
    </w:r>
    <w:r w:rsidRPr="00667835">
      <w:t xml:space="preserve"> Nov, 2016</w:t>
    </w:r>
    <w:r w:rsidRPr="00667835">
      <w:br/>
      <w:t>Source: Ericsson LM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922033D"/>
    <w:multiLevelType w:val="hybridMultilevel"/>
    <w:tmpl w:val="C86427E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15:restartNumberingAfterBreak="0">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AD131F"/>
    <w:multiLevelType w:val="multilevel"/>
    <w:tmpl w:val="25F48B1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86"/>
        </w:tabs>
        <w:ind w:left="128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6" w15:restartNumberingAfterBreak="0">
    <w:nsid w:val="6EFB50A9"/>
    <w:multiLevelType w:val="hybridMultilevel"/>
    <w:tmpl w:val="385E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4"/>
  </w:num>
  <w:num w:numId="8">
    <w:abstractNumId w:val="22"/>
  </w:num>
  <w:num w:numId="9">
    <w:abstractNumId w:val="29"/>
  </w:num>
  <w:num w:numId="10">
    <w:abstractNumId w:val="38"/>
  </w:num>
  <w:num w:numId="11">
    <w:abstractNumId w:val="17"/>
  </w:num>
  <w:num w:numId="12">
    <w:abstractNumId w:val="16"/>
  </w:num>
  <w:num w:numId="13">
    <w:abstractNumId w:val="0"/>
  </w:num>
  <w:num w:numId="14">
    <w:abstractNumId w:val="39"/>
  </w:num>
  <w:num w:numId="15">
    <w:abstractNumId w:val="34"/>
  </w:num>
  <w:num w:numId="16">
    <w:abstractNumId w:val="24"/>
  </w:num>
  <w:num w:numId="17">
    <w:abstractNumId w:val="24"/>
  </w:num>
  <w:num w:numId="18">
    <w:abstractNumId w:val="24"/>
  </w:num>
  <w:num w:numId="19">
    <w:abstractNumId w:val="20"/>
  </w:num>
  <w:num w:numId="20">
    <w:abstractNumId w:val="15"/>
  </w:num>
  <w:num w:numId="21">
    <w:abstractNumId w:val="14"/>
    <w:lvlOverride w:ilvl="0">
      <w:startOverride w:val="1"/>
    </w:lvlOverride>
  </w:num>
  <w:num w:numId="22">
    <w:abstractNumId w:val="24"/>
  </w:num>
  <w:num w:numId="23">
    <w:abstractNumId w:val="24"/>
  </w:num>
  <w:num w:numId="24">
    <w:abstractNumId w:val="12"/>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41"/>
  </w:num>
  <w:num w:numId="35">
    <w:abstractNumId w:val="24"/>
  </w:num>
  <w:num w:numId="36">
    <w:abstractNumId w:val="7"/>
  </w:num>
  <w:num w:numId="37">
    <w:abstractNumId w:val="13"/>
  </w:num>
  <w:num w:numId="38">
    <w:abstractNumId w:val="27"/>
  </w:num>
  <w:num w:numId="39">
    <w:abstractNumId w:val="40"/>
  </w:num>
  <w:num w:numId="40">
    <w:abstractNumId w:val="8"/>
  </w:num>
  <w:num w:numId="41">
    <w:abstractNumId w:val="21"/>
  </w:num>
  <w:num w:numId="42">
    <w:abstractNumId w:val="24"/>
  </w:num>
  <w:num w:numId="43">
    <w:abstractNumId w:val="30"/>
  </w:num>
  <w:num w:numId="44">
    <w:abstractNumId w:val="37"/>
  </w:num>
  <w:num w:numId="45">
    <w:abstractNumId w:val="26"/>
  </w:num>
  <w:num w:numId="46">
    <w:abstractNumId w:val="28"/>
  </w:num>
  <w:num w:numId="47">
    <w:abstractNumId w:val="19"/>
  </w:num>
  <w:num w:numId="48">
    <w:abstractNumId w:val="18"/>
  </w:num>
  <w:num w:numId="49">
    <w:abstractNumId w:val="25"/>
  </w:num>
  <w:num w:numId="50">
    <w:abstractNumId w:val="33"/>
  </w:num>
  <w:num w:numId="51">
    <w:abstractNumId w:val="10"/>
  </w:num>
  <w:num w:numId="52">
    <w:abstractNumId w:val="31"/>
  </w:num>
  <w:num w:numId="53">
    <w:abstractNumId w:val="23"/>
  </w:num>
  <w:num w:numId="54">
    <w:abstractNumId w:val="11"/>
  </w:num>
  <w:num w:numId="55">
    <w:abstractNumId w:val="32"/>
  </w:num>
  <w:num w:numId="56">
    <w:abstractNumId w:val="6"/>
  </w:num>
  <w:num w:numId="57">
    <w:abstractNumId w:val="35"/>
  </w:num>
  <w:num w:numId="58">
    <w:abstractNumId w:val="9"/>
  </w:num>
  <w:num w:numId="59">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9A3"/>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275CE"/>
    <w:rsid w:val="000312F0"/>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3073"/>
    <w:rsid w:val="000558BC"/>
    <w:rsid w:val="00055A72"/>
    <w:rsid w:val="000561FD"/>
    <w:rsid w:val="0005639E"/>
    <w:rsid w:val="00056805"/>
    <w:rsid w:val="000568B3"/>
    <w:rsid w:val="00056921"/>
    <w:rsid w:val="00056CFA"/>
    <w:rsid w:val="00056D4F"/>
    <w:rsid w:val="00056DA1"/>
    <w:rsid w:val="00057B8E"/>
    <w:rsid w:val="00057CF3"/>
    <w:rsid w:val="00057E95"/>
    <w:rsid w:val="00060517"/>
    <w:rsid w:val="00061191"/>
    <w:rsid w:val="000617ED"/>
    <w:rsid w:val="00061930"/>
    <w:rsid w:val="00062378"/>
    <w:rsid w:val="00062BB3"/>
    <w:rsid w:val="00063057"/>
    <w:rsid w:val="000632A2"/>
    <w:rsid w:val="000635EE"/>
    <w:rsid w:val="0006471C"/>
    <w:rsid w:val="00064AEB"/>
    <w:rsid w:val="00064FA5"/>
    <w:rsid w:val="000654F1"/>
    <w:rsid w:val="00065596"/>
    <w:rsid w:val="0006577E"/>
    <w:rsid w:val="00065FC7"/>
    <w:rsid w:val="00066772"/>
    <w:rsid w:val="0006732B"/>
    <w:rsid w:val="00070721"/>
    <w:rsid w:val="000711CC"/>
    <w:rsid w:val="00071548"/>
    <w:rsid w:val="00071AF4"/>
    <w:rsid w:val="00072BAE"/>
    <w:rsid w:val="00074479"/>
    <w:rsid w:val="0007596F"/>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678A"/>
    <w:rsid w:val="00096F87"/>
    <w:rsid w:val="000976AC"/>
    <w:rsid w:val="000A107F"/>
    <w:rsid w:val="000A20FE"/>
    <w:rsid w:val="000A2AF0"/>
    <w:rsid w:val="000A4168"/>
    <w:rsid w:val="000A5145"/>
    <w:rsid w:val="000A527C"/>
    <w:rsid w:val="000A614E"/>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5ECE"/>
    <w:rsid w:val="000B60B6"/>
    <w:rsid w:val="000B62EB"/>
    <w:rsid w:val="000B68E3"/>
    <w:rsid w:val="000B74A0"/>
    <w:rsid w:val="000C01CF"/>
    <w:rsid w:val="000C0EF3"/>
    <w:rsid w:val="000C246D"/>
    <w:rsid w:val="000C252C"/>
    <w:rsid w:val="000C28E1"/>
    <w:rsid w:val="000C53C6"/>
    <w:rsid w:val="000C55EF"/>
    <w:rsid w:val="000C68E2"/>
    <w:rsid w:val="000C6B47"/>
    <w:rsid w:val="000C70E3"/>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4D8"/>
    <w:rsid w:val="00106E10"/>
    <w:rsid w:val="001070FC"/>
    <w:rsid w:val="001103BA"/>
    <w:rsid w:val="001116D8"/>
    <w:rsid w:val="00111AD5"/>
    <w:rsid w:val="001132C2"/>
    <w:rsid w:val="00113822"/>
    <w:rsid w:val="001145B1"/>
    <w:rsid w:val="001158B9"/>
    <w:rsid w:val="0011683C"/>
    <w:rsid w:val="001223FB"/>
    <w:rsid w:val="001238BA"/>
    <w:rsid w:val="00123AD8"/>
    <w:rsid w:val="0012430F"/>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38F0"/>
    <w:rsid w:val="0015453C"/>
    <w:rsid w:val="001547D7"/>
    <w:rsid w:val="00154A3E"/>
    <w:rsid w:val="00155385"/>
    <w:rsid w:val="00155CEB"/>
    <w:rsid w:val="00155F0F"/>
    <w:rsid w:val="0015617A"/>
    <w:rsid w:val="001561D6"/>
    <w:rsid w:val="00156E1B"/>
    <w:rsid w:val="00157851"/>
    <w:rsid w:val="00157ED0"/>
    <w:rsid w:val="00157F3D"/>
    <w:rsid w:val="00160C84"/>
    <w:rsid w:val="00162633"/>
    <w:rsid w:val="001629F2"/>
    <w:rsid w:val="00162A4D"/>
    <w:rsid w:val="0016310B"/>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20F"/>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4A5"/>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2C18"/>
    <w:rsid w:val="001E3248"/>
    <w:rsid w:val="001E3ED7"/>
    <w:rsid w:val="001E4193"/>
    <w:rsid w:val="001E50C4"/>
    <w:rsid w:val="001E5486"/>
    <w:rsid w:val="001E568E"/>
    <w:rsid w:val="001E5E14"/>
    <w:rsid w:val="001E5F92"/>
    <w:rsid w:val="001E62FE"/>
    <w:rsid w:val="001E72A8"/>
    <w:rsid w:val="001F00FD"/>
    <w:rsid w:val="001F26F0"/>
    <w:rsid w:val="001F3C8B"/>
    <w:rsid w:val="001F4175"/>
    <w:rsid w:val="001F4591"/>
    <w:rsid w:val="001F4F83"/>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306"/>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4BE8"/>
    <w:rsid w:val="00245644"/>
    <w:rsid w:val="002458A5"/>
    <w:rsid w:val="00245AC6"/>
    <w:rsid w:val="00246E4A"/>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29A6"/>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1E"/>
    <w:rsid w:val="00296E9B"/>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3F45"/>
    <w:rsid w:val="002B4698"/>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6F48"/>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AF9"/>
    <w:rsid w:val="002E4DD7"/>
    <w:rsid w:val="002E557A"/>
    <w:rsid w:val="002E6E59"/>
    <w:rsid w:val="002F0AD0"/>
    <w:rsid w:val="002F0D0E"/>
    <w:rsid w:val="002F1070"/>
    <w:rsid w:val="002F14AC"/>
    <w:rsid w:val="002F174E"/>
    <w:rsid w:val="002F2A7F"/>
    <w:rsid w:val="002F2B72"/>
    <w:rsid w:val="002F2FD4"/>
    <w:rsid w:val="002F3606"/>
    <w:rsid w:val="002F46DF"/>
    <w:rsid w:val="002F547E"/>
    <w:rsid w:val="002F5675"/>
    <w:rsid w:val="002F59CF"/>
    <w:rsid w:val="002F5AF3"/>
    <w:rsid w:val="002F657F"/>
    <w:rsid w:val="002F69C2"/>
    <w:rsid w:val="002F6E90"/>
    <w:rsid w:val="002F7B4B"/>
    <w:rsid w:val="00300092"/>
    <w:rsid w:val="00300664"/>
    <w:rsid w:val="003010CE"/>
    <w:rsid w:val="00301E9C"/>
    <w:rsid w:val="00301EDB"/>
    <w:rsid w:val="00302930"/>
    <w:rsid w:val="00302C82"/>
    <w:rsid w:val="003040F0"/>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B42"/>
    <w:rsid w:val="00335D65"/>
    <w:rsid w:val="00336117"/>
    <w:rsid w:val="00337251"/>
    <w:rsid w:val="00337361"/>
    <w:rsid w:val="003377A3"/>
    <w:rsid w:val="00337A5E"/>
    <w:rsid w:val="00337AD5"/>
    <w:rsid w:val="00340289"/>
    <w:rsid w:val="00340A54"/>
    <w:rsid w:val="00342320"/>
    <w:rsid w:val="003430FE"/>
    <w:rsid w:val="00343A5A"/>
    <w:rsid w:val="0034451D"/>
    <w:rsid w:val="00344A53"/>
    <w:rsid w:val="003453A6"/>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5752E"/>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853"/>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949"/>
    <w:rsid w:val="003B2F9E"/>
    <w:rsid w:val="003B3896"/>
    <w:rsid w:val="003B4192"/>
    <w:rsid w:val="003B4288"/>
    <w:rsid w:val="003B5672"/>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45F5"/>
    <w:rsid w:val="003E4A4E"/>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4589"/>
    <w:rsid w:val="004055BA"/>
    <w:rsid w:val="00405C5B"/>
    <w:rsid w:val="00406BBF"/>
    <w:rsid w:val="00410FA3"/>
    <w:rsid w:val="004116EA"/>
    <w:rsid w:val="0041212A"/>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5F39"/>
    <w:rsid w:val="004460C6"/>
    <w:rsid w:val="00446697"/>
    <w:rsid w:val="004501E5"/>
    <w:rsid w:val="00450275"/>
    <w:rsid w:val="00450590"/>
    <w:rsid w:val="004507B0"/>
    <w:rsid w:val="00451977"/>
    <w:rsid w:val="00452147"/>
    <w:rsid w:val="0045255E"/>
    <w:rsid w:val="0045274A"/>
    <w:rsid w:val="004527ED"/>
    <w:rsid w:val="00452BC4"/>
    <w:rsid w:val="00452C54"/>
    <w:rsid w:val="00452C7B"/>
    <w:rsid w:val="00452F47"/>
    <w:rsid w:val="0045396F"/>
    <w:rsid w:val="00453A9A"/>
    <w:rsid w:val="00453FD2"/>
    <w:rsid w:val="004542FD"/>
    <w:rsid w:val="00456014"/>
    <w:rsid w:val="004563F7"/>
    <w:rsid w:val="004600B0"/>
    <w:rsid w:val="0046074E"/>
    <w:rsid w:val="00460B06"/>
    <w:rsid w:val="0046224B"/>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64"/>
    <w:rsid w:val="00472DBB"/>
    <w:rsid w:val="00472E97"/>
    <w:rsid w:val="004745BB"/>
    <w:rsid w:val="00474DAD"/>
    <w:rsid w:val="00476CAE"/>
    <w:rsid w:val="004776CB"/>
    <w:rsid w:val="00477BC7"/>
    <w:rsid w:val="00477E7F"/>
    <w:rsid w:val="00477F1D"/>
    <w:rsid w:val="004807A0"/>
    <w:rsid w:val="00480A76"/>
    <w:rsid w:val="00481291"/>
    <w:rsid w:val="004819BD"/>
    <w:rsid w:val="00482735"/>
    <w:rsid w:val="00482D23"/>
    <w:rsid w:val="00482E32"/>
    <w:rsid w:val="00483D93"/>
    <w:rsid w:val="0048479B"/>
    <w:rsid w:val="00485718"/>
    <w:rsid w:val="00485FB5"/>
    <w:rsid w:val="00487A30"/>
    <w:rsid w:val="004906B8"/>
    <w:rsid w:val="00490A59"/>
    <w:rsid w:val="00490C01"/>
    <w:rsid w:val="0049190D"/>
    <w:rsid w:val="004925A4"/>
    <w:rsid w:val="00493201"/>
    <w:rsid w:val="0049337E"/>
    <w:rsid w:val="00493D9F"/>
    <w:rsid w:val="00493E26"/>
    <w:rsid w:val="00495D23"/>
    <w:rsid w:val="00496582"/>
    <w:rsid w:val="004967D0"/>
    <w:rsid w:val="0049716D"/>
    <w:rsid w:val="00497742"/>
    <w:rsid w:val="004A02F8"/>
    <w:rsid w:val="004A04D0"/>
    <w:rsid w:val="004A0625"/>
    <w:rsid w:val="004A269B"/>
    <w:rsid w:val="004A33A4"/>
    <w:rsid w:val="004A4EC5"/>
    <w:rsid w:val="004A53E3"/>
    <w:rsid w:val="004A563D"/>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285C"/>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11E1"/>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73A"/>
    <w:rsid w:val="00517EE8"/>
    <w:rsid w:val="00521528"/>
    <w:rsid w:val="00522448"/>
    <w:rsid w:val="0052248A"/>
    <w:rsid w:val="00522749"/>
    <w:rsid w:val="00522F17"/>
    <w:rsid w:val="005237C3"/>
    <w:rsid w:val="00523AEF"/>
    <w:rsid w:val="00525053"/>
    <w:rsid w:val="00525A1A"/>
    <w:rsid w:val="00526421"/>
    <w:rsid w:val="00527424"/>
    <w:rsid w:val="005275BF"/>
    <w:rsid w:val="00527ECA"/>
    <w:rsid w:val="00530182"/>
    <w:rsid w:val="00530816"/>
    <w:rsid w:val="00530AA1"/>
    <w:rsid w:val="0053278A"/>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761"/>
    <w:rsid w:val="00586EC3"/>
    <w:rsid w:val="00587112"/>
    <w:rsid w:val="00587D65"/>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499"/>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0B9"/>
    <w:rsid w:val="00655838"/>
    <w:rsid w:val="00655EA9"/>
    <w:rsid w:val="006567F0"/>
    <w:rsid w:val="00657091"/>
    <w:rsid w:val="006573AA"/>
    <w:rsid w:val="00657BE9"/>
    <w:rsid w:val="006617FF"/>
    <w:rsid w:val="00661C5C"/>
    <w:rsid w:val="006620A5"/>
    <w:rsid w:val="00662462"/>
    <w:rsid w:val="00663EFE"/>
    <w:rsid w:val="00664B71"/>
    <w:rsid w:val="006653EB"/>
    <w:rsid w:val="00667304"/>
    <w:rsid w:val="0066745E"/>
    <w:rsid w:val="00667835"/>
    <w:rsid w:val="00670188"/>
    <w:rsid w:val="006707C1"/>
    <w:rsid w:val="0067100F"/>
    <w:rsid w:val="00671190"/>
    <w:rsid w:val="00671CBC"/>
    <w:rsid w:val="0067300D"/>
    <w:rsid w:val="00673823"/>
    <w:rsid w:val="0067399D"/>
    <w:rsid w:val="00674101"/>
    <w:rsid w:val="00674774"/>
    <w:rsid w:val="006749AE"/>
    <w:rsid w:val="0067611F"/>
    <w:rsid w:val="006767A8"/>
    <w:rsid w:val="006770EC"/>
    <w:rsid w:val="006819AB"/>
    <w:rsid w:val="0068322B"/>
    <w:rsid w:val="006837F1"/>
    <w:rsid w:val="00683E81"/>
    <w:rsid w:val="0068430B"/>
    <w:rsid w:val="00685D10"/>
    <w:rsid w:val="00685F12"/>
    <w:rsid w:val="00686E96"/>
    <w:rsid w:val="00686EA0"/>
    <w:rsid w:val="006875FB"/>
    <w:rsid w:val="00687AA2"/>
    <w:rsid w:val="00687E7A"/>
    <w:rsid w:val="00690F01"/>
    <w:rsid w:val="00691304"/>
    <w:rsid w:val="0069152B"/>
    <w:rsid w:val="0069194E"/>
    <w:rsid w:val="0069214C"/>
    <w:rsid w:val="006929FB"/>
    <w:rsid w:val="00693F43"/>
    <w:rsid w:val="006954E1"/>
    <w:rsid w:val="00696557"/>
    <w:rsid w:val="00697CD8"/>
    <w:rsid w:val="00697DA8"/>
    <w:rsid w:val="00697E51"/>
    <w:rsid w:val="006A0288"/>
    <w:rsid w:val="006A0643"/>
    <w:rsid w:val="006A1644"/>
    <w:rsid w:val="006A1CBB"/>
    <w:rsid w:val="006A1DCC"/>
    <w:rsid w:val="006A25B6"/>
    <w:rsid w:val="006A39B7"/>
    <w:rsid w:val="006A3D1A"/>
    <w:rsid w:val="006A41A1"/>
    <w:rsid w:val="006A45A8"/>
    <w:rsid w:val="006A4ED3"/>
    <w:rsid w:val="006A525C"/>
    <w:rsid w:val="006A5617"/>
    <w:rsid w:val="006A5AE5"/>
    <w:rsid w:val="006A62BD"/>
    <w:rsid w:val="006A744B"/>
    <w:rsid w:val="006B1121"/>
    <w:rsid w:val="006B11AC"/>
    <w:rsid w:val="006B129F"/>
    <w:rsid w:val="006B1600"/>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2501"/>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9BA"/>
    <w:rsid w:val="007054E5"/>
    <w:rsid w:val="0070580E"/>
    <w:rsid w:val="00706478"/>
    <w:rsid w:val="00706C76"/>
    <w:rsid w:val="00710E16"/>
    <w:rsid w:val="007117E3"/>
    <w:rsid w:val="00711FCB"/>
    <w:rsid w:val="00711FF8"/>
    <w:rsid w:val="00712315"/>
    <w:rsid w:val="007123F3"/>
    <w:rsid w:val="00713126"/>
    <w:rsid w:val="00713D07"/>
    <w:rsid w:val="00713FCD"/>
    <w:rsid w:val="007141C8"/>
    <w:rsid w:val="0071425B"/>
    <w:rsid w:val="007147A7"/>
    <w:rsid w:val="0071486F"/>
    <w:rsid w:val="00714CC0"/>
    <w:rsid w:val="00714EF4"/>
    <w:rsid w:val="00715AF7"/>
    <w:rsid w:val="00715CE3"/>
    <w:rsid w:val="007162F3"/>
    <w:rsid w:val="007168E7"/>
    <w:rsid w:val="00717A09"/>
    <w:rsid w:val="00720808"/>
    <w:rsid w:val="007219B5"/>
    <w:rsid w:val="007221BC"/>
    <w:rsid w:val="007232B1"/>
    <w:rsid w:val="00723631"/>
    <w:rsid w:val="00725F43"/>
    <w:rsid w:val="0072671C"/>
    <w:rsid w:val="00727068"/>
    <w:rsid w:val="00727585"/>
    <w:rsid w:val="00727804"/>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3E38"/>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339"/>
    <w:rsid w:val="007C7669"/>
    <w:rsid w:val="007C7C52"/>
    <w:rsid w:val="007C7EBC"/>
    <w:rsid w:val="007D0AFA"/>
    <w:rsid w:val="007D0B47"/>
    <w:rsid w:val="007D1FBE"/>
    <w:rsid w:val="007D2656"/>
    <w:rsid w:val="007D2BB3"/>
    <w:rsid w:val="007D339C"/>
    <w:rsid w:val="007D362F"/>
    <w:rsid w:val="007D3ABF"/>
    <w:rsid w:val="007D5CAB"/>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328E"/>
    <w:rsid w:val="00824F35"/>
    <w:rsid w:val="008252FD"/>
    <w:rsid w:val="0082596E"/>
    <w:rsid w:val="008259A4"/>
    <w:rsid w:val="00825BFC"/>
    <w:rsid w:val="00827224"/>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1790"/>
    <w:rsid w:val="008419F5"/>
    <w:rsid w:val="00842214"/>
    <w:rsid w:val="008426CD"/>
    <w:rsid w:val="00843A98"/>
    <w:rsid w:val="008462EE"/>
    <w:rsid w:val="008464CC"/>
    <w:rsid w:val="00846737"/>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5653"/>
    <w:rsid w:val="008968E2"/>
    <w:rsid w:val="008A09D6"/>
    <w:rsid w:val="008A0FE8"/>
    <w:rsid w:val="008A18FB"/>
    <w:rsid w:val="008A37AD"/>
    <w:rsid w:val="008A3E18"/>
    <w:rsid w:val="008A3FE1"/>
    <w:rsid w:val="008A4669"/>
    <w:rsid w:val="008A46C4"/>
    <w:rsid w:val="008A55F2"/>
    <w:rsid w:val="008A59CD"/>
    <w:rsid w:val="008A6753"/>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5F8"/>
    <w:rsid w:val="008E269C"/>
    <w:rsid w:val="008E3EC5"/>
    <w:rsid w:val="008E486F"/>
    <w:rsid w:val="008E4A08"/>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295B"/>
    <w:rsid w:val="00902CE5"/>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40E"/>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09B2"/>
    <w:rsid w:val="009609EF"/>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75DFB"/>
    <w:rsid w:val="00981412"/>
    <w:rsid w:val="009816E3"/>
    <w:rsid w:val="00981A83"/>
    <w:rsid w:val="00982E78"/>
    <w:rsid w:val="0098380C"/>
    <w:rsid w:val="0098519D"/>
    <w:rsid w:val="00985D0E"/>
    <w:rsid w:val="009868E7"/>
    <w:rsid w:val="00986DF4"/>
    <w:rsid w:val="009873E9"/>
    <w:rsid w:val="00990451"/>
    <w:rsid w:val="009908C2"/>
    <w:rsid w:val="00990C5A"/>
    <w:rsid w:val="00991BF9"/>
    <w:rsid w:val="00992030"/>
    <w:rsid w:val="009924C8"/>
    <w:rsid w:val="00992977"/>
    <w:rsid w:val="00992C01"/>
    <w:rsid w:val="00993B9C"/>
    <w:rsid w:val="0099476F"/>
    <w:rsid w:val="009950B1"/>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4467"/>
    <w:rsid w:val="009A51BB"/>
    <w:rsid w:val="009A51C2"/>
    <w:rsid w:val="009A5E8C"/>
    <w:rsid w:val="009A63CC"/>
    <w:rsid w:val="009A6C28"/>
    <w:rsid w:val="009A70EC"/>
    <w:rsid w:val="009A727E"/>
    <w:rsid w:val="009A7692"/>
    <w:rsid w:val="009A786D"/>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3D2"/>
    <w:rsid w:val="009E4E50"/>
    <w:rsid w:val="009E50B7"/>
    <w:rsid w:val="009E55DC"/>
    <w:rsid w:val="009E5A8B"/>
    <w:rsid w:val="009E6093"/>
    <w:rsid w:val="009E6BCA"/>
    <w:rsid w:val="009E74F0"/>
    <w:rsid w:val="009E7A4A"/>
    <w:rsid w:val="009F0813"/>
    <w:rsid w:val="009F097B"/>
    <w:rsid w:val="009F0B2A"/>
    <w:rsid w:val="009F1B3B"/>
    <w:rsid w:val="009F1C56"/>
    <w:rsid w:val="009F1D8D"/>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3B89"/>
    <w:rsid w:val="00A33DBD"/>
    <w:rsid w:val="00A3517A"/>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14AD"/>
    <w:rsid w:val="00A6256F"/>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101C"/>
    <w:rsid w:val="00A9121B"/>
    <w:rsid w:val="00A91250"/>
    <w:rsid w:val="00A917CE"/>
    <w:rsid w:val="00A924E3"/>
    <w:rsid w:val="00A93111"/>
    <w:rsid w:val="00A93404"/>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C72FB"/>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26D"/>
    <w:rsid w:val="00AF5525"/>
    <w:rsid w:val="00AF5F92"/>
    <w:rsid w:val="00AF66E6"/>
    <w:rsid w:val="00AF6B5D"/>
    <w:rsid w:val="00AF78C3"/>
    <w:rsid w:val="00B01283"/>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4421"/>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973"/>
    <w:rsid w:val="00B66115"/>
    <w:rsid w:val="00B66CF0"/>
    <w:rsid w:val="00B6724D"/>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877CF"/>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B79FA"/>
    <w:rsid w:val="00BC02C9"/>
    <w:rsid w:val="00BC0565"/>
    <w:rsid w:val="00BC0A1A"/>
    <w:rsid w:val="00BC17CD"/>
    <w:rsid w:val="00BC4DAB"/>
    <w:rsid w:val="00BC538A"/>
    <w:rsid w:val="00BC5599"/>
    <w:rsid w:val="00BC5BDA"/>
    <w:rsid w:val="00BC67F5"/>
    <w:rsid w:val="00BC698F"/>
    <w:rsid w:val="00BC7865"/>
    <w:rsid w:val="00BC796E"/>
    <w:rsid w:val="00BC7FC9"/>
    <w:rsid w:val="00BD064D"/>
    <w:rsid w:val="00BD0D8B"/>
    <w:rsid w:val="00BD12D7"/>
    <w:rsid w:val="00BD2C5E"/>
    <w:rsid w:val="00BD2DCE"/>
    <w:rsid w:val="00BD3224"/>
    <w:rsid w:val="00BD388B"/>
    <w:rsid w:val="00BD45EA"/>
    <w:rsid w:val="00BD518E"/>
    <w:rsid w:val="00BD5AF9"/>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3B5"/>
    <w:rsid w:val="00BF2B19"/>
    <w:rsid w:val="00BF2C61"/>
    <w:rsid w:val="00BF37EE"/>
    <w:rsid w:val="00BF4D62"/>
    <w:rsid w:val="00BF53BC"/>
    <w:rsid w:val="00BF556B"/>
    <w:rsid w:val="00BF57E9"/>
    <w:rsid w:val="00BF5C93"/>
    <w:rsid w:val="00BF5D68"/>
    <w:rsid w:val="00BF672A"/>
    <w:rsid w:val="00BF77EF"/>
    <w:rsid w:val="00C0130C"/>
    <w:rsid w:val="00C01CC6"/>
    <w:rsid w:val="00C0293B"/>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17A0"/>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57FB0"/>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2E4A"/>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903"/>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1477"/>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E0241"/>
    <w:rsid w:val="00CE0597"/>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0BF"/>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37A"/>
    <w:rsid w:val="00D267B2"/>
    <w:rsid w:val="00D279EF"/>
    <w:rsid w:val="00D27CE6"/>
    <w:rsid w:val="00D27F85"/>
    <w:rsid w:val="00D303D6"/>
    <w:rsid w:val="00D31311"/>
    <w:rsid w:val="00D32A41"/>
    <w:rsid w:val="00D32E79"/>
    <w:rsid w:val="00D334B0"/>
    <w:rsid w:val="00D3368C"/>
    <w:rsid w:val="00D33BBA"/>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16"/>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5CC2"/>
    <w:rsid w:val="00D561DB"/>
    <w:rsid w:val="00D5723D"/>
    <w:rsid w:val="00D57BCC"/>
    <w:rsid w:val="00D57D83"/>
    <w:rsid w:val="00D57E5A"/>
    <w:rsid w:val="00D6005A"/>
    <w:rsid w:val="00D600D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22F5"/>
    <w:rsid w:val="00D749FB"/>
    <w:rsid w:val="00D75871"/>
    <w:rsid w:val="00D76700"/>
    <w:rsid w:val="00D76E1B"/>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791"/>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52A5"/>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E0231E"/>
    <w:rsid w:val="00E02EEA"/>
    <w:rsid w:val="00E03F93"/>
    <w:rsid w:val="00E04C16"/>
    <w:rsid w:val="00E04C92"/>
    <w:rsid w:val="00E0554D"/>
    <w:rsid w:val="00E05EA6"/>
    <w:rsid w:val="00E106F4"/>
    <w:rsid w:val="00E10781"/>
    <w:rsid w:val="00E1159D"/>
    <w:rsid w:val="00E1165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A5B"/>
    <w:rsid w:val="00E21B82"/>
    <w:rsid w:val="00E21E2F"/>
    <w:rsid w:val="00E22618"/>
    <w:rsid w:val="00E22B66"/>
    <w:rsid w:val="00E23330"/>
    <w:rsid w:val="00E238A6"/>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1F2"/>
    <w:rsid w:val="00E415C0"/>
    <w:rsid w:val="00E42C53"/>
    <w:rsid w:val="00E4357D"/>
    <w:rsid w:val="00E43DC7"/>
    <w:rsid w:val="00E44735"/>
    <w:rsid w:val="00E45371"/>
    <w:rsid w:val="00E454B9"/>
    <w:rsid w:val="00E45874"/>
    <w:rsid w:val="00E45BBB"/>
    <w:rsid w:val="00E47E03"/>
    <w:rsid w:val="00E5066F"/>
    <w:rsid w:val="00E5087F"/>
    <w:rsid w:val="00E50A78"/>
    <w:rsid w:val="00E50C0B"/>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0F5C"/>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5409"/>
    <w:rsid w:val="00ED6139"/>
    <w:rsid w:val="00EE0AD6"/>
    <w:rsid w:val="00EE132E"/>
    <w:rsid w:val="00EE2E8C"/>
    <w:rsid w:val="00EE445E"/>
    <w:rsid w:val="00EE476B"/>
    <w:rsid w:val="00EE60E8"/>
    <w:rsid w:val="00EE61A2"/>
    <w:rsid w:val="00EE6668"/>
    <w:rsid w:val="00EE66B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17B79"/>
    <w:rsid w:val="00F20D6F"/>
    <w:rsid w:val="00F2547E"/>
    <w:rsid w:val="00F2559E"/>
    <w:rsid w:val="00F25C29"/>
    <w:rsid w:val="00F2621C"/>
    <w:rsid w:val="00F26490"/>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3FC6"/>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0F8F"/>
    <w:rsid w:val="00F81311"/>
    <w:rsid w:val="00F81BFE"/>
    <w:rsid w:val="00F82591"/>
    <w:rsid w:val="00F82CC5"/>
    <w:rsid w:val="00F831AF"/>
    <w:rsid w:val="00F83909"/>
    <w:rsid w:val="00F839ED"/>
    <w:rsid w:val="00F847FF"/>
    <w:rsid w:val="00F84A47"/>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1AC"/>
    <w:rsid w:val="00FA273A"/>
    <w:rsid w:val="00FA278D"/>
    <w:rsid w:val="00FA3BD7"/>
    <w:rsid w:val="00FA52B0"/>
    <w:rsid w:val="00FA5936"/>
    <w:rsid w:val="00FA5BAC"/>
    <w:rsid w:val="00FA5C6B"/>
    <w:rsid w:val="00FA6339"/>
    <w:rsid w:val="00FA7501"/>
    <w:rsid w:val="00FA77D7"/>
    <w:rsid w:val="00FA7A70"/>
    <w:rsid w:val="00FB0DA0"/>
    <w:rsid w:val="00FB25F7"/>
    <w:rsid w:val="00FB290C"/>
    <w:rsid w:val="00FB337E"/>
    <w:rsid w:val="00FB36C9"/>
    <w:rsid w:val="00FB427E"/>
    <w:rsid w:val="00FB4329"/>
    <w:rsid w:val="00FB5881"/>
    <w:rsid w:val="00FB6F7E"/>
    <w:rsid w:val="00FC1534"/>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1AD"/>
    <w:rsid w:val="00FF027B"/>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15:docId w15:val="{5E9D2929-B558-4E1A-B5F7-3EC641D2D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85C"/>
    <w:pPr>
      <w:spacing w:after="160" w:line="259" w:lineRule="auto"/>
    </w:pPr>
    <w:rPr>
      <w:rFonts w:asciiTheme="minorHAns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EE2E8C"/>
    <w:pPr>
      <w:keepLines/>
      <w:numPr>
        <w:ilvl w:val="2"/>
      </w:numPr>
      <w:tabs>
        <w:tab w:val="left" w:pos="851"/>
      </w:tabs>
      <w:spacing w:before="120" w:after="120"/>
      <w:ind w:hanging="774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C2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85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03549-E819-4532-94EA-AA6A18A0C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9906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G</cp:lastModifiedBy>
  <cp:revision>4</cp:revision>
  <cp:lastPrinted>2015-11-10T10:22:00Z</cp:lastPrinted>
  <dcterms:created xsi:type="dcterms:W3CDTF">2016-11-04T18:08:00Z</dcterms:created>
  <dcterms:modified xsi:type="dcterms:W3CDTF">2016-11-04T18:10:00Z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